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824" w:rsidRPr="003F1149" w:rsidRDefault="008B07CF" w:rsidP="0088725C">
      <w:pPr>
        <w:jc w:val="center"/>
        <w:rPr>
          <w:b/>
          <w:sz w:val="28"/>
          <w:lang w:val="en-GB"/>
        </w:rPr>
      </w:pPr>
      <w:r>
        <w:rPr>
          <w:snapToGrid/>
          <w:lang w:val="en-GB"/>
        </w:rPr>
        <w:pict>
          <v:line id="_x0000_s1028" style="position:absolute;left:0;text-align:left;z-index:3"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88725C" w:rsidRDefault="00E80849" w:rsidP="0088725C">
      <w:pPr>
        <w:spacing w:after="240"/>
        <w:jc w:val="center"/>
        <w:rPr>
          <w:rStyle w:val="Kiemels2"/>
          <w:szCs w:val="24"/>
          <w:lang w:val="en-GB"/>
        </w:rPr>
      </w:pPr>
      <w:r w:rsidRPr="00E80849">
        <w:rPr>
          <w:rStyle w:val="Kiemels2"/>
          <w:szCs w:val="24"/>
          <w:lang w:val="en-GB"/>
        </w:rPr>
        <w:t>Contract title</w:t>
      </w:r>
      <w:r>
        <w:rPr>
          <w:rStyle w:val="Kiemels2"/>
          <w:szCs w:val="24"/>
          <w:lang w:val="en-GB"/>
        </w:rPr>
        <w:t xml:space="preserve">: </w:t>
      </w:r>
      <w:r w:rsidRPr="00E80849">
        <w:rPr>
          <w:rStyle w:val="Kiemels2"/>
          <w:szCs w:val="24"/>
          <w:lang w:val="en-GB"/>
        </w:rPr>
        <w:t>Supply of lifeboat with necessary equipment</w:t>
      </w:r>
    </w:p>
    <w:p w:rsidR="00E23824" w:rsidRDefault="00E23824" w:rsidP="0088725C">
      <w:pPr>
        <w:spacing w:after="600"/>
        <w:jc w:val="center"/>
        <w:rPr>
          <w:rStyle w:val="Kiemels2"/>
          <w:szCs w:val="24"/>
          <w:lang w:val="en-GB"/>
        </w:rPr>
      </w:pPr>
      <w:r w:rsidRPr="00E80849">
        <w:rPr>
          <w:rStyle w:val="Kiemels2"/>
          <w:szCs w:val="24"/>
          <w:lang w:val="en-GB"/>
        </w:rPr>
        <w:t>Location</w:t>
      </w:r>
      <w:r w:rsidR="00293121" w:rsidRPr="00E80849">
        <w:rPr>
          <w:rStyle w:val="Kiemels2"/>
          <w:szCs w:val="24"/>
          <w:lang w:val="en-GB"/>
        </w:rPr>
        <w:t xml:space="preserve"> </w:t>
      </w:r>
      <w:r w:rsidR="00E80849">
        <w:rPr>
          <w:rStyle w:val="Kiemels2"/>
          <w:szCs w:val="24"/>
          <w:lang w:val="en-GB"/>
        </w:rPr>
        <w:t>–</w:t>
      </w:r>
      <w:r w:rsidR="00FC0F2D" w:rsidRPr="00E80849">
        <w:rPr>
          <w:rStyle w:val="Kiemels2"/>
          <w:szCs w:val="24"/>
          <w:lang w:val="en-GB"/>
        </w:rPr>
        <w:t xml:space="preserve"> </w:t>
      </w:r>
      <w:r w:rsidR="00E80849">
        <w:rPr>
          <w:rStyle w:val="Kiemels"/>
          <w:b/>
          <w:i w:val="0"/>
          <w:szCs w:val="24"/>
          <w:lang w:val="en-GB"/>
        </w:rPr>
        <w:t>Palić, Subotica – North Bačka district, Serbia</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Publication reference</w:t>
      </w:r>
    </w:p>
    <w:p w:rsidR="00EA36E6" w:rsidRDefault="00E80849" w:rsidP="00AF3DC9">
      <w:pPr>
        <w:pStyle w:val="Blockquote"/>
        <w:tabs>
          <w:tab w:val="left" w:pos="709"/>
        </w:tabs>
        <w:ind w:left="709"/>
        <w:rPr>
          <w:sz w:val="22"/>
          <w:szCs w:val="22"/>
          <w:lang w:val="en-GB"/>
        </w:rPr>
      </w:pPr>
      <w:r w:rsidRPr="00E80849">
        <w:rPr>
          <w:sz w:val="22"/>
          <w:szCs w:val="22"/>
          <w:lang w:val="en-GB"/>
        </w:rPr>
        <w:t>HUSRB/1903/34/0029-LB01</w:t>
      </w:r>
      <w:r w:rsidR="00293121">
        <w:rPr>
          <w:sz w:val="22"/>
          <w:szCs w:val="22"/>
          <w:lang w:val="en-GB"/>
        </w:rPr>
        <w:t xml:space="preserve"> </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Procedure</w:t>
      </w:r>
    </w:p>
    <w:p w:rsidR="00E23824" w:rsidRPr="003F1149" w:rsidRDefault="00E80849" w:rsidP="00AF3DC9">
      <w:pPr>
        <w:pStyle w:val="Blockquote"/>
        <w:tabs>
          <w:tab w:val="left" w:pos="709"/>
        </w:tabs>
        <w:ind w:left="709"/>
        <w:rPr>
          <w:sz w:val="22"/>
          <w:szCs w:val="22"/>
          <w:lang w:val="en-GB"/>
        </w:rPr>
      </w:pPr>
      <w:r>
        <w:rPr>
          <w:sz w:val="22"/>
          <w:szCs w:val="22"/>
          <w:lang w:val="en-GB"/>
        </w:rPr>
        <w:t>Simplified</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Programme</w:t>
      </w:r>
      <w:r w:rsidR="000E3C60">
        <w:rPr>
          <w:rStyle w:val="Kiemels2"/>
          <w:szCs w:val="24"/>
          <w:lang w:val="en-GB"/>
        </w:rPr>
        <w:t xml:space="preserve"> title</w:t>
      </w:r>
    </w:p>
    <w:p w:rsidR="000E3C60" w:rsidRPr="00C66C83" w:rsidRDefault="00E80849" w:rsidP="00E80849">
      <w:pPr>
        <w:pStyle w:val="PRAGHeading2"/>
        <w:numPr>
          <w:ilvl w:val="0"/>
          <w:numId w:val="0"/>
        </w:numPr>
        <w:ind w:left="644"/>
        <w:rPr>
          <w:lang w:val="en-GB"/>
        </w:rPr>
      </w:pPr>
      <w:r w:rsidRPr="00A75492">
        <w:rPr>
          <w:sz w:val="22"/>
          <w:szCs w:val="22"/>
        </w:rPr>
        <w:t>Interreg-IPA</w:t>
      </w:r>
      <w:r>
        <w:rPr>
          <w:sz w:val="22"/>
          <w:szCs w:val="22"/>
        </w:rPr>
        <w:t xml:space="preserve"> </w:t>
      </w:r>
      <w:r w:rsidRPr="00A75492">
        <w:rPr>
          <w:sz w:val="22"/>
          <w:szCs w:val="22"/>
        </w:rPr>
        <w:t>Cross-border Cooperation</w:t>
      </w:r>
      <w:r>
        <w:rPr>
          <w:sz w:val="22"/>
          <w:szCs w:val="22"/>
        </w:rPr>
        <w:t xml:space="preserve"> Hungary - Serbia</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Financing</w:t>
      </w:r>
    </w:p>
    <w:p w:rsidR="00E23824" w:rsidRPr="003F1149" w:rsidRDefault="00E23824" w:rsidP="00AF3DC9">
      <w:pPr>
        <w:pStyle w:val="Blockquote"/>
        <w:tabs>
          <w:tab w:val="left" w:pos="709"/>
        </w:tabs>
        <w:ind w:left="709"/>
        <w:rPr>
          <w:sz w:val="22"/>
          <w:szCs w:val="22"/>
          <w:lang w:val="en-GB"/>
        </w:rPr>
      </w:pPr>
      <w:r w:rsidRPr="00E80849">
        <w:rPr>
          <w:sz w:val="22"/>
          <w:szCs w:val="22"/>
          <w:lang w:val="en-GB"/>
        </w:rPr>
        <w:t>Budget line</w:t>
      </w:r>
      <w:r w:rsidR="00E80849" w:rsidRPr="00E80849">
        <w:rPr>
          <w:sz w:val="22"/>
          <w:szCs w:val="22"/>
          <w:lang w:val="en-GB"/>
        </w:rPr>
        <w:t xml:space="preserve"> 6.1.1.</w:t>
      </w:r>
      <w:r w:rsidRPr="00E80849">
        <w:rPr>
          <w:sz w:val="22"/>
          <w:szCs w:val="22"/>
          <w:lang w:val="en-GB"/>
        </w:rPr>
        <w:t xml:space="preserve"> / </w:t>
      </w:r>
      <w:r w:rsidR="00216908" w:rsidRPr="00E80849">
        <w:rPr>
          <w:sz w:val="22"/>
          <w:szCs w:val="22"/>
          <w:lang w:val="en-GB"/>
        </w:rPr>
        <w:t>f</w:t>
      </w:r>
      <w:r w:rsidR="00E80849" w:rsidRPr="00E80849">
        <w:rPr>
          <w:sz w:val="22"/>
          <w:szCs w:val="22"/>
          <w:lang w:val="en-GB"/>
        </w:rPr>
        <w:t xml:space="preserve">inancing agreement </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Contracting authority</w:t>
      </w:r>
    </w:p>
    <w:p w:rsidR="00A506DB" w:rsidRDefault="00E80849" w:rsidP="00E80849">
      <w:pPr>
        <w:tabs>
          <w:tab w:val="left" w:pos="1134"/>
        </w:tabs>
        <w:snapToGrid w:val="0"/>
        <w:spacing w:after="480"/>
        <w:ind w:left="644"/>
        <w:rPr>
          <w:rStyle w:val="Lbjegyzet-hivatkozs"/>
          <w:i/>
          <w:sz w:val="22"/>
          <w:szCs w:val="22"/>
          <w:lang w:val="en-GB"/>
        </w:rPr>
      </w:pPr>
      <w:r w:rsidRPr="000E6D95">
        <w:rPr>
          <w:sz w:val="22"/>
          <w:szCs w:val="22"/>
          <w:lang w:val="en-GB"/>
        </w:rPr>
        <w:t>Jedriličarski Klub „Palić“</w:t>
      </w:r>
      <w:r>
        <w:rPr>
          <w:sz w:val="22"/>
          <w:szCs w:val="22"/>
          <w:lang w:val="en-GB"/>
        </w:rPr>
        <w:t>, Subotica, Serbia</w:t>
      </w:r>
    </w:p>
    <w:p w:rsidR="00E23824" w:rsidRPr="003F1149" w:rsidRDefault="00E23824" w:rsidP="00C65475">
      <w:pPr>
        <w:keepNext/>
        <w:keepLines/>
        <w:widowControl/>
        <w:tabs>
          <w:tab w:val="left" w:pos="1134"/>
        </w:tabs>
        <w:snapToGrid w:val="0"/>
        <w:ind w:left="709"/>
        <w:jc w:val="center"/>
        <w:rPr>
          <w:rStyle w:val="Kiemels2"/>
          <w:sz w:val="28"/>
          <w:szCs w:val="28"/>
          <w:lang w:val="en-GB"/>
        </w:rPr>
      </w:pPr>
      <w:r w:rsidRPr="003F1149">
        <w:rPr>
          <w:rStyle w:val="Kiemels2"/>
          <w:sz w:val="28"/>
          <w:szCs w:val="28"/>
          <w:lang w:val="en-GB"/>
        </w:rPr>
        <w:t>CONTRACT SPECIFICATIONS</w:t>
      </w:r>
    </w:p>
    <w:p w:rsidR="00E23824" w:rsidRPr="00A336A0" w:rsidRDefault="008B07CF" w:rsidP="00C65475">
      <w:pPr>
        <w:keepNext/>
        <w:keepLines/>
        <w:widowControl/>
        <w:numPr>
          <w:ilvl w:val="0"/>
          <w:numId w:val="35"/>
        </w:numPr>
        <w:tabs>
          <w:tab w:val="num" w:pos="709"/>
        </w:tabs>
        <w:ind w:left="709" w:hanging="425"/>
        <w:outlineLvl w:val="0"/>
        <w:rPr>
          <w:rStyle w:val="Kiemels2"/>
          <w:szCs w:val="24"/>
          <w:lang w:val="en-GB"/>
        </w:rPr>
      </w:pPr>
      <w:r>
        <w:rPr>
          <w:b/>
          <w:noProof/>
          <w:snapToGrid/>
          <w:sz w:val="28"/>
          <w:szCs w:val="28"/>
          <w:lang w:val="en-GB" w:eastAsia="en-GB"/>
        </w:rPr>
        <w:pict>
          <v:line id="_x0000_s1029" style="position:absolute;left:0;text-align:left;z-index:4" from="11.25pt,-29.45pt" to="479.25pt,-29.4pt" o:allowincell="f" strokecolor="#d4d4d4" strokeweight="1.75pt">
            <v:shadow on="t" origin=",32385f" offset="0,-1pt"/>
          </v:line>
        </w:pict>
      </w:r>
      <w:r w:rsidR="00E23824" w:rsidRPr="00A336A0">
        <w:rPr>
          <w:rStyle w:val="Kiemels2"/>
          <w:szCs w:val="24"/>
          <w:lang w:val="en-GB"/>
        </w:rPr>
        <w:t xml:space="preserve">Description of the contract </w:t>
      </w:r>
    </w:p>
    <w:p w:rsidR="00E23824" w:rsidRPr="003F1149" w:rsidRDefault="002871E4" w:rsidP="00A506DB">
      <w:pPr>
        <w:pStyle w:val="Blockquote"/>
        <w:ind w:left="709"/>
        <w:rPr>
          <w:sz w:val="22"/>
          <w:szCs w:val="22"/>
          <w:lang w:val="en-GB"/>
        </w:rPr>
      </w:pPr>
      <w:r w:rsidRPr="002871E4">
        <w:rPr>
          <w:sz w:val="22"/>
          <w:szCs w:val="22"/>
          <w:lang w:val="en-GB"/>
        </w:rPr>
        <w:t>The Contracting authority will purchase a</w:t>
      </w:r>
      <w:r>
        <w:rPr>
          <w:sz w:val="22"/>
          <w:szCs w:val="22"/>
          <w:lang w:val="en-GB"/>
        </w:rPr>
        <w:t xml:space="preserve"> </w:t>
      </w:r>
      <w:r w:rsidRPr="002871E4">
        <w:rPr>
          <w:sz w:val="22"/>
          <w:szCs w:val="22"/>
          <w:lang w:val="en-GB"/>
        </w:rPr>
        <w:t>RIB (Rigid Inflatable Boat) for professional, cost-effective organization of sailing camps, trainings and competitions and overseeing smaller sailing dinghies</w:t>
      </w:r>
      <w:r w:rsidR="00041F35">
        <w:rPr>
          <w:sz w:val="22"/>
          <w:szCs w:val="22"/>
          <w:lang w:val="en-GB"/>
        </w:rPr>
        <w:t>. The RIB is</w:t>
      </w:r>
      <w:r w:rsidR="00041F35" w:rsidRPr="00041F35">
        <w:rPr>
          <w:sz w:val="22"/>
          <w:szCs w:val="22"/>
          <w:lang w:val="en-GB"/>
        </w:rPr>
        <w:t xml:space="preserve"> </w:t>
      </w:r>
      <w:r w:rsidR="00C10EDF" w:rsidRPr="00C10EDF">
        <w:rPr>
          <w:sz w:val="22"/>
          <w:szCs w:val="22"/>
          <w:lang w:val="en-GB"/>
        </w:rPr>
        <w:t>necessary for th</w:t>
      </w:r>
      <w:r w:rsidR="00C10EDF">
        <w:rPr>
          <w:sz w:val="22"/>
          <w:szCs w:val="22"/>
          <w:lang w:val="en-GB"/>
        </w:rPr>
        <w:t>e implementation of the project</w:t>
      </w:r>
      <w:r w:rsidR="00041F35" w:rsidRPr="00041F35">
        <w:rPr>
          <w:sz w:val="22"/>
          <w:szCs w:val="22"/>
          <w:lang w:val="en-GB"/>
        </w:rPr>
        <w:t>.</w:t>
      </w:r>
      <w:r w:rsidR="00041F35">
        <w:rPr>
          <w:sz w:val="22"/>
          <w:szCs w:val="22"/>
          <w:lang w:val="en-GB"/>
        </w:rPr>
        <w:t xml:space="preserve"> </w:t>
      </w:r>
      <w:r w:rsidRPr="002871E4">
        <w:rPr>
          <w:sz w:val="22"/>
          <w:szCs w:val="22"/>
          <w:lang w:val="en-GB"/>
        </w:rPr>
        <w:t>The belonging equipment includes a motor engine and a trailer.</w:t>
      </w:r>
    </w:p>
    <w:p w:rsidR="00E23824" w:rsidRPr="00A336A0" w:rsidRDefault="00E23824" w:rsidP="00A506DB">
      <w:pPr>
        <w:numPr>
          <w:ilvl w:val="0"/>
          <w:numId w:val="35"/>
        </w:numPr>
        <w:tabs>
          <w:tab w:val="num" w:pos="709"/>
        </w:tabs>
        <w:ind w:left="709" w:hanging="425"/>
        <w:outlineLvl w:val="0"/>
        <w:rPr>
          <w:rStyle w:val="Kiemels2"/>
          <w:szCs w:val="24"/>
          <w:lang w:val="en-GB"/>
        </w:rPr>
      </w:pPr>
      <w:r w:rsidRPr="00A336A0">
        <w:rPr>
          <w:rStyle w:val="Kiemels2"/>
          <w:szCs w:val="24"/>
          <w:lang w:val="en-GB"/>
        </w:rPr>
        <w:t>Number and titles of lots</w:t>
      </w:r>
    </w:p>
    <w:p w:rsidR="00FC0F2D" w:rsidRDefault="00FC0F2D" w:rsidP="00FC0F2D">
      <w:pPr>
        <w:pStyle w:val="Blockquote"/>
        <w:ind w:left="709"/>
        <w:jc w:val="both"/>
        <w:rPr>
          <w:rStyle w:val="Kiemels"/>
          <w:i w:val="0"/>
          <w:sz w:val="22"/>
          <w:szCs w:val="22"/>
          <w:lang w:val="en-GB"/>
        </w:rPr>
      </w:pPr>
      <w:r w:rsidRPr="00E80849">
        <w:rPr>
          <w:rStyle w:val="Kiemels"/>
          <w:i w:val="0"/>
          <w:sz w:val="22"/>
          <w:szCs w:val="22"/>
          <w:lang w:val="en-GB"/>
        </w:rPr>
        <w:t>One lot only</w:t>
      </w:r>
    </w:p>
    <w:p w:rsidR="00E23824" w:rsidRPr="003F1149" w:rsidRDefault="008B07CF" w:rsidP="0088725C">
      <w:pPr>
        <w:pStyle w:val="Blockquote"/>
        <w:spacing w:before="400"/>
        <w:ind w:left="357" w:right="0"/>
        <w:jc w:val="center"/>
        <w:rPr>
          <w:rStyle w:val="Kiemels2"/>
          <w:sz w:val="28"/>
          <w:szCs w:val="28"/>
          <w:lang w:val="en-GB"/>
        </w:rPr>
      </w:pPr>
      <w:r>
        <w:rPr>
          <w:b/>
          <w:noProof/>
          <w:snapToGrid/>
          <w:sz w:val="28"/>
          <w:szCs w:val="28"/>
          <w:lang w:val="en-GB" w:eastAsia="en-GB"/>
        </w:rPr>
        <w:pict>
          <v:line id="_x0000_s1030" style="position:absolute;left:0;text-align:left;z-index:5" from="15.75pt,14.4pt" to="483.75pt,14.45pt" o:allowincell="f" strokecolor="#d4d4d4" strokeweight="1.75pt">
            <v:shadow on="t" origin=",32385f" offset="0,-1pt"/>
          </v:line>
        </w:pict>
      </w:r>
      <w:r w:rsidR="00E23824" w:rsidRPr="003F1149">
        <w:rPr>
          <w:rStyle w:val="Kiemels2"/>
          <w:sz w:val="28"/>
          <w:szCs w:val="28"/>
          <w:lang w:val="en-GB"/>
        </w:rPr>
        <w:t>TERMS OF PARTICIPATION</w:t>
      </w:r>
    </w:p>
    <w:p w:rsidR="00E23824" w:rsidRDefault="00E23824" w:rsidP="00AF3DC9">
      <w:pPr>
        <w:numPr>
          <w:ilvl w:val="0"/>
          <w:numId w:val="35"/>
        </w:numPr>
        <w:tabs>
          <w:tab w:val="num" w:pos="709"/>
        </w:tabs>
        <w:ind w:left="709"/>
        <w:outlineLvl w:val="0"/>
        <w:rPr>
          <w:rStyle w:val="Kiemels2"/>
          <w:szCs w:val="24"/>
          <w:lang w:val="en-GB"/>
        </w:rPr>
      </w:pPr>
      <w:r w:rsidRPr="00A336A0">
        <w:rPr>
          <w:rStyle w:val="Kiemels2"/>
          <w:szCs w:val="24"/>
          <w:lang w:val="en-GB"/>
        </w:rPr>
        <w:t>Eligibility and rules of origin</w:t>
      </w:r>
      <w:r w:rsidR="00AF346B" w:rsidRPr="00A336A0">
        <w:rPr>
          <w:rStyle w:val="Kiemels2"/>
          <w:szCs w:val="24"/>
          <w:lang w:val="en-GB"/>
        </w:rPr>
        <w:t xml:space="preserve"> </w:t>
      </w:r>
    </w:p>
    <w:p w:rsidR="00C96174" w:rsidRDefault="00394974" w:rsidP="00E80849">
      <w:pPr>
        <w:widowControl/>
        <w:spacing w:before="360" w:after="360"/>
        <w:ind w:left="709" w:right="1"/>
        <w:jc w:val="both"/>
        <w:rPr>
          <w:sz w:val="22"/>
          <w:szCs w:val="22"/>
          <w:lang w:val="en-GB"/>
        </w:rPr>
      </w:pPr>
      <w:r w:rsidRPr="00E80849">
        <w:rPr>
          <w:sz w:val="22"/>
          <w:szCs w:val="22"/>
          <w:lang w:val="en-GB"/>
        </w:rPr>
        <w:t xml:space="preserve">Participation is open to all </w:t>
      </w:r>
      <w:r w:rsidRPr="00E80849">
        <w:rPr>
          <w:rFonts w:eastAsia="Calibri" w:cs="Arial"/>
          <w:sz w:val="22"/>
          <w:szCs w:val="22"/>
        </w:rPr>
        <w:t xml:space="preserve">natural persons who are nationals of and </w:t>
      </w:r>
      <w:r w:rsidRPr="00E80849">
        <w:rPr>
          <w:sz w:val="22"/>
          <w:szCs w:val="22"/>
          <w:lang w:val="en-GB"/>
        </w:rPr>
        <w:t xml:space="preserve">legal persons </w:t>
      </w:r>
      <w:r w:rsidR="00FC0F2D" w:rsidRPr="00E80849">
        <w:rPr>
          <w:sz w:val="22"/>
          <w:szCs w:val="22"/>
          <w:lang w:val="en-GB"/>
        </w:rPr>
        <w:t>(</w:t>
      </w:r>
      <w:r w:rsidRPr="00E80849">
        <w:rPr>
          <w:sz w:val="22"/>
          <w:szCs w:val="22"/>
          <w:lang w:val="en-GB"/>
        </w:rPr>
        <w:t xml:space="preserve">participating either individually or in a grouping </w:t>
      </w:r>
      <w:r w:rsidR="00FC0F2D" w:rsidRPr="00E80849">
        <w:rPr>
          <w:sz w:val="22"/>
          <w:szCs w:val="22"/>
          <w:lang w:val="en-GB"/>
        </w:rPr>
        <w:t xml:space="preserve">– </w:t>
      </w:r>
      <w:r w:rsidRPr="00E80849">
        <w:rPr>
          <w:sz w:val="22"/>
          <w:szCs w:val="22"/>
          <w:lang w:val="en-GB"/>
        </w:rPr>
        <w:t>consortium</w:t>
      </w:r>
      <w:r w:rsidR="00FC0F2D" w:rsidRPr="00E80849">
        <w:rPr>
          <w:sz w:val="22"/>
          <w:szCs w:val="22"/>
          <w:lang w:val="en-GB"/>
        </w:rPr>
        <w:t xml:space="preserve"> </w:t>
      </w:r>
      <w:r w:rsidR="00216908" w:rsidRPr="00E80849">
        <w:rPr>
          <w:sz w:val="22"/>
          <w:szCs w:val="22"/>
          <w:lang w:val="en-GB"/>
        </w:rPr>
        <w:t>–</w:t>
      </w:r>
      <w:r w:rsidRPr="00E80849">
        <w:rPr>
          <w:sz w:val="22"/>
          <w:szCs w:val="22"/>
          <w:lang w:val="en-GB"/>
        </w:rPr>
        <w:t xml:space="preserve"> of tenderers</w:t>
      </w:r>
      <w:r w:rsidR="00FC0F2D" w:rsidRPr="00E80849">
        <w:rPr>
          <w:sz w:val="22"/>
          <w:szCs w:val="22"/>
          <w:lang w:val="en-GB"/>
        </w:rPr>
        <w:t>)</w:t>
      </w:r>
      <w:r w:rsidRPr="00E80849">
        <w:rPr>
          <w:sz w:val="22"/>
          <w:szCs w:val="22"/>
          <w:lang w:val="en-GB"/>
        </w:rPr>
        <w:t xml:space="preserve"> which are effectively established in a  Member State of the European Union or in a eligible country or territory  as define</w:t>
      </w:r>
      <w:r w:rsidR="009352FB" w:rsidRPr="00E80849">
        <w:rPr>
          <w:sz w:val="22"/>
          <w:szCs w:val="22"/>
          <w:lang w:val="en-GB"/>
        </w:rPr>
        <w:t>d</w:t>
      </w:r>
      <w:r w:rsidRPr="00E80849">
        <w:rPr>
          <w:sz w:val="22"/>
          <w:szCs w:val="22"/>
          <w:lang w:val="en-GB"/>
        </w:rPr>
        <w:t xml:space="preserve"> under </w:t>
      </w:r>
      <w:r w:rsidRPr="00E80849">
        <w:rPr>
          <w:rFonts w:eastAsia="Calibri" w:cs="Arial"/>
          <w:bCs/>
          <w:snapToGrid/>
          <w:sz w:val="22"/>
          <w:szCs w:val="22"/>
        </w:rPr>
        <w:t xml:space="preserve">the Regulation </w:t>
      </w:r>
      <w:r w:rsidR="005D1F25" w:rsidRPr="00E80849">
        <w:rPr>
          <w:sz w:val="22"/>
          <w:szCs w:val="22"/>
          <w:lang w:val="en-GB"/>
        </w:rPr>
        <w:t xml:space="preserve">(EU) </w:t>
      </w:r>
      <w:r w:rsidR="00A62F09" w:rsidRPr="00E80849">
        <w:rPr>
          <w:sz w:val="22"/>
          <w:szCs w:val="22"/>
          <w:lang w:val="en-GB"/>
        </w:rPr>
        <w:t>No </w:t>
      </w:r>
      <w:r w:rsidR="005D1F25" w:rsidRPr="00E80849">
        <w:rPr>
          <w:rFonts w:eastAsia="MS Mincho"/>
          <w:noProof/>
          <w:sz w:val="22"/>
          <w:szCs w:val="22"/>
          <w:lang w:val="en-GB" w:eastAsia="ja-JP"/>
        </w:rPr>
        <w:t xml:space="preserve">236/2014 </w:t>
      </w:r>
      <w:r w:rsidRPr="00E80849">
        <w:rPr>
          <w:rFonts w:eastAsia="Calibri" w:cs="Arial"/>
          <w:bCs/>
          <w:snapToGrid/>
          <w:sz w:val="22"/>
          <w:szCs w:val="22"/>
        </w:rPr>
        <w:t xml:space="preserve">establishing common rules and procedures for the implementation of the Union's instruments for external action (CIR) </w:t>
      </w:r>
      <w:r w:rsidRPr="00E80849">
        <w:rPr>
          <w:sz w:val="22"/>
          <w:szCs w:val="22"/>
          <w:lang w:val="en-GB"/>
        </w:rPr>
        <w:t xml:space="preserve">for the applicable </w:t>
      </w:r>
      <w:r w:rsidR="00216908" w:rsidRPr="00E80849">
        <w:rPr>
          <w:sz w:val="22"/>
          <w:szCs w:val="22"/>
          <w:lang w:val="en-GB"/>
        </w:rPr>
        <w:t>i</w:t>
      </w:r>
      <w:r w:rsidRPr="00E80849">
        <w:rPr>
          <w:sz w:val="22"/>
          <w:szCs w:val="22"/>
          <w:lang w:val="en-GB"/>
        </w:rPr>
        <w:t>nstrument under which the contract is financed (see also heading 22 below)</w:t>
      </w:r>
      <w:r w:rsidRPr="00E80849">
        <w:rPr>
          <w:rFonts w:eastAsia="Calibri" w:cs="Arial"/>
          <w:sz w:val="22"/>
          <w:szCs w:val="22"/>
        </w:rPr>
        <w:t xml:space="preserve">. </w:t>
      </w:r>
      <w:r w:rsidRPr="00E80849">
        <w:rPr>
          <w:sz w:val="22"/>
          <w:szCs w:val="22"/>
          <w:lang w:val="en-GB"/>
        </w:rPr>
        <w:t>Participation is also open to international organisations.</w:t>
      </w:r>
      <w:bookmarkStart w:id="0" w:name="_DV_M201"/>
      <w:bookmarkEnd w:id="0"/>
    </w:p>
    <w:p w:rsidR="00544ABD" w:rsidRPr="00B3128F" w:rsidRDefault="00544ABD" w:rsidP="00AC2A69">
      <w:pPr>
        <w:widowControl/>
        <w:spacing w:before="0" w:after="360"/>
        <w:ind w:left="709" w:right="1"/>
        <w:jc w:val="both"/>
        <w:rPr>
          <w:rFonts w:eastAsia="Calibri" w:cs="Arial"/>
          <w:noProof/>
          <w:sz w:val="22"/>
          <w:szCs w:val="22"/>
        </w:rPr>
      </w:pPr>
      <w:r w:rsidRPr="00E80849">
        <w:rPr>
          <w:sz w:val="22"/>
          <w:szCs w:val="22"/>
          <w:lang w:val="en-GB"/>
        </w:rPr>
        <w:lastRenderedPageBreak/>
        <w:t xml:space="preserve">All supplies under this contract may </w:t>
      </w:r>
      <w:r w:rsidR="00AC2A69" w:rsidRPr="00E80849">
        <w:rPr>
          <w:rFonts w:eastAsia="Calibri" w:cs="Arial"/>
          <w:noProof/>
          <w:sz w:val="22"/>
          <w:szCs w:val="22"/>
        </w:rPr>
        <w:t>originate from any country</w:t>
      </w:r>
      <w:r w:rsidR="00AC2A69" w:rsidRPr="00B3128F">
        <w:rPr>
          <w:rFonts w:eastAsia="Calibri" w:cs="Arial"/>
          <w:noProof/>
          <w:sz w:val="22"/>
          <w:szCs w:val="22"/>
        </w:rPr>
        <w:t>.</w:t>
      </w:r>
    </w:p>
    <w:p w:rsidR="00E23824" w:rsidRPr="00A336A0" w:rsidRDefault="00E23824" w:rsidP="00AC2A69">
      <w:pPr>
        <w:numPr>
          <w:ilvl w:val="0"/>
          <w:numId w:val="35"/>
        </w:numPr>
        <w:tabs>
          <w:tab w:val="num" w:pos="709"/>
        </w:tabs>
        <w:ind w:left="709" w:right="1" w:hanging="425"/>
        <w:outlineLvl w:val="0"/>
        <w:rPr>
          <w:rStyle w:val="Kiemels2"/>
          <w:szCs w:val="24"/>
          <w:lang w:val="en-GB"/>
        </w:rPr>
      </w:pPr>
      <w:r w:rsidRPr="00A336A0">
        <w:rPr>
          <w:rStyle w:val="Kiemels2"/>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351122" w:rsidRPr="008C09C8" w:rsidRDefault="00E23824" w:rsidP="008C09C8">
      <w:pPr>
        <w:keepNext/>
        <w:keepLines/>
        <w:numPr>
          <w:ilvl w:val="0"/>
          <w:numId w:val="35"/>
        </w:numPr>
        <w:tabs>
          <w:tab w:val="num" w:pos="709"/>
        </w:tabs>
        <w:ind w:left="709" w:right="1" w:hanging="425"/>
        <w:outlineLvl w:val="0"/>
        <w:rPr>
          <w:b/>
          <w:szCs w:val="24"/>
          <w:lang w:val="en-GB"/>
        </w:rPr>
      </w:pPr>
      <w:r w:rsidRPr="00A336A0">
        <w:rPr>
          <w:rStyle w:val="Kiemels2"/>
          <w:szCs w:val="24"/>
          <w:lang w:val="en-GB"/>
        </w:rPr>
        <w:t>Number of tenders</w:t>
      </w:r>
    </w:p>
    <w:p w:rsidR="00351122" w:rsidRDefault="00351122" w:rsidP="003319C5">
      <w:pPr>
        <w:widowControl/>
        <w:snapToGrid w:val="0"/>
        <w:ind w:left="644" w:right="26"/>
        <w:jc w:val="both"/>
        <w:rPr>
          <w:sz w:val="22"/>
          <w:szCs w:val="22"/>
          <w:lang w:val="en-GB"/>
        </w:rPr>
      </w:pPr>
      <w:r w:rsidRPr="008C09C8">
        <w:rPr>
          <w:rFonts w:eastAsia="Calibri"/>
          <w:snapToGrid/>
          <w:sz w:val="22"/>
          <w:szCs w:val="22"/>
          <w:lang w:val="en-GB"/>
        </w:rPr>
        <w:t xml:space="preserve">The candidates may submit an application for one lot only, several lots or all of the lots, but only one application may be submitted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rsidR="00E23824" w:rsidRPr="00A336A0" w:rsidRDefault="00E23824" w:rsidP="00AC2A69">
      <w:pPr>
        <w:numPr>
          <w:ilvl w:val="0"/>
          <w:numId w:val="35"/>
        </w:numPr>
        <w:tabs>
          <w:tab w:val="num" w:pos="709"/>
        </w:tabs>
        <w:ind w:left="709" w:right="1" w:hanging="425"/>
        <w:outlineLvl w:val="0"/>
        <w:rPr>
          <w:rStyle w:val="Kiemels2"/>
          <w:szCs w:val="24"/>
          <w:lang w:val="en-GB"/>
        </w:rPr>
      </w:pPr>
      <w:r w:rsidRPr="00A336A0">
        <w:rPr>
          <w:rStyle w:val="Kiemels2"/>
          <w:szCs w:val="24"/>
          <w:lang w:val="en-GB"/>
        </w:rPr>
        <w:t>Tender guarantee</w:t>
      </w:r>
    </w:p>
    <w:p w:rsidR="00DC2049" w:rsidRPr="003F1149" w:rsidRDefault="0007206C" w:rsidP="00AC2A69">
      <w:pPr>
        <w:pStyle w:val="Blockquote"/>
        <w:ind w:left="709" w:right="1"/>
        <w:jc w:val="both"/>
        <w:rPr>
          <w:sz w:val="22"/>
          <w:szCs w:val="22"/>
          <w:lang w:val="en-GB"/>
        </w:rPr>
      </w:pPr>
      <w:r w:rsidRPr="00A228F0">
        <w:t>No tender guarantee is required.</w:t>
      </w:r>
    </w:p>
    <w:p w:rsidR="00E23824" w:rsidRPr="00A336A0" w:rsidRDefault="00E23824" w:rsidP="00AC2A69">
      <w:pPr>
        <w:keepNext/>
        <w:keepLines/>
        <w:numPr>
          <w:ilvl w:val="0"/>
          <w:numId w:val="35"/>
        </w:numPr>
        <w:tabs>
          <w:tab w:val="num" w:pos="709"/>
        </w:tabs>
        <w:ind w:left="709" w:right="1" w:hanging="425"/>
        <w:outlineLvl w:val="0"/>
        <w:rPr>
          <w:rStyle w:val="Kiemels2"/>
          <w:szCs w:val="24"/>
          <w:lang w:val="en-GB"/>
        </w:rPr>
      </w:pPr>
      <w:r w:rsidRPr="00A336A0">
        <w:rPr>
          <w:rStyle w:val="Kiemels2"/>
          <w:szCs w:val="24"/>
          <w:lang w:val="en-GB"/>
        </w:rPr>
        <w:t>Performance guarantee</w:t>
      </w:r>
    </w:p>
    <w:p w:rsidR="00505A18" w:rsidRPr="006B31D5" w:rsidRDefault="00A771F3" w:rsidP="00AC2A69">
      <w:pPr>
        <w:spacing w:before="0" w:after="120"/>
        <w:ind w:left="709" w:right="1"/>
        <w:jc w:val="both"/>
        <w:rPr>
          <w:color w:val="000000"/>
          <w:sz w:val="22"/>
          <w:szCs w:val="22"/>
          <w:lang w:val="en-GB"/>
        </w:rPr>
      </w:pPr>
      <w:r w:rsidRPr="00A228F0">
        <w:rPr>
          <w:color w:val="000000"/>
          <w:sz w:val="22"/>
          <w:szCs w:val="22"/>
        </w:rPr>
        <w:t>No performance guarantee is required.</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Information meeting and/or site visit</w:t>
      </w:r>
    </w:p>
    <w:p w:rsidR="00E23824" w:rsidRPr="003F1149" w:rsidRDefault="00E23824" w:rsidP="00A228F0">
      <w:pPr>
        <w:pStyle w:val="Blockquote"/>
        <w:ind w:left="709"/>
        <w:rPr>
          <w:sz w:val="22"/>
          <w:szCs w:val="22"/>
          <w:lang w:val="en-GB"/>
        </w:rPr>
      </w:pPr>
      <w:r w:rsidRPr="00A228F0">
        <w:rPr>
          <w:sz w:val="22"/>
          <w:szCs w:val="22"/>
          <w:lang w:val="en-GB"/>
        </w:rPr>
        <w:t>No information meeting is planned</w:t>
      </w:r>
      <w:r w:rsidR="00A228F0">
        <w:rPr>
          <w:sz w:val="22"/>
          <w:szCs w:val="22"/>
          <w:lang w:val="en-GB"/>
        </w:rPr>
        <w:t>.</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 xml:space="preserve">Period of </w:t>
      </w:r>
      <w:r w:rsidR="00AF46E5" w:rsidRPr="00A336A0">
        <w:rPr>
          <w:rStyle w:val="Kiemels2"/>
          <w:szCs w:val="24"/>
          <w:lang w:val="en-GB"/>
        </w:rPr>
        <w:t xml:space="preserve">implementation </w:t>
      </w:r>
      <w:r w:rsidR="00065477">
        <w:rPr>
          <w:rStyle w:val="Kiemels2"/>
          <w:szCs w:val="24"/>
          <w:lang w:val="en-GB"/>
        </w:rPr>
        <w:t>of tasks</w:t>
      </w:r>
    </w:p>
    <w:p w:rsidR="00E23824" w:rsidRPr="003F1149" w:rsidRDefault="002258D5" w:rsidP="00AC2A69">
      <w:pPr>
        <w:pStyle w:val="Blockquote"/>
        <w:ind w:left="709" w:right="1"/>
        <w:jc w:val="both"/>
        <w:rPr>
          <w:sz w:val="22"/>
          <w:szCs w:val="22"/>
          <w:lang w:val="en-GB"/>
        </w:rPr>
      </w:pPr>
      <w:r>
        <w:rPr>
          <w:sz w:val="22"/>
          <w:szCs w:val="22"/>
          <w:lang w:val="en-GB"/>
        </w:rPr>
        <w:t>90 days from contract signature by both parties.</w:t>
      </w:r>
    </w:p>
    <w:p w:rsidR="00E23824" w:rsidRPr="003F1149" w:rsidRDefault="008B07CF">
      <w:pPr>
        <w:rPr>
          <w:lang w:val="en-GB"/>
        </w:rPr>
      </w:pPr>
      <w:r>
        <w:rPr>
          <w:snapToGrid/>
          <w:lang w:val="en-GB"/>
        </w:rPr>
        <w:pict>
          <v:line id="_x0000_s1026" style="position:absolute;z-index:1" from="0,20.45pt" to="468pt,20.5pt" o:allowincell="f" strokecolor="#d4d4d4" strokeweight="1.75pt">
            <v:shadow on="t" origin=",32385f" offset="0,-1pt"/>
          </v:line>
        </w:pict>
      </w:r>
    </w:p>
    <w:p w:rsidR="00E23824" w:rsidRPr="003F1149" w:rsidRDefault="00E23824">
      <w:pPr>
        <w:ind w:left="360"/>
        <w:jc w:val="center"/>
        <w:rPr>
          <w:rStyle w:val="Kiemels2"/>
          <w:sz w:val="28"/>
          <w:szCs w:val="28"/>
          <w:lang w:val="en-GB"/>
        </w:rPr>
      </w:pPr>
      <w:r w:rsidRPr="003F1149">
        <w:rPr>
          <w:rStyle w:val="Kiemels2"/>
          <w:sz w:val="28"/>
          <w:szCs w:val="28"/>
          <w:lang w:val="en-GB"/>
        </w:rPr>
        <w:t>SELECTION AND AWARD CRITERIA</w:t>
      </w:r>
    </w:p>
    <w:p w:rsidR="00E23824" w:rsidRPr="00A336A0" w:rsidRDefault="00E23824" w:rsidP="00AF3DC9">
      <w:pPr>
        <w:numPr>
          <w:ilvl w:val="0"/>
          <w:numId w:val="35"/>
        </w:numPr>
        <w:tabs>
          <w:tab w:val="num" w:pos="709"/>
        </w:tabs>
        <w:ind w:left="709" w:hanging="425"/>
        <w:outlineLvl w:val="0"/>
        <w:rPr>
          <w:rStyle w:val="Kiemels2"/>
          <w:szCs w:val="24"/>
          <w:lang w:val="en-GB"/>
        </w:rPr>
      </w:pPr>
      <w:r w:rsidRPr="00A336A0">
        <w:rPr>
          <w:rStyle w:val="Kiemels2"/>
          <w:szCs w:val="24"/>
          <w:lang w:val="en-GB"/>
        </w:rPr>
        <w:t>Selection criteria</w:t>
      </w:r>
      <w:r w:rsidR="002A5E19" w:rsidRPr="00A336A0">
        <w:rPr>
          <w:rStyle w:val="Kiemels2"/>
          <w:szCs w:val="24"/>
          <w:lang w:val="en-GB"/>
        </w:rPr>
        <w:t xml:space="preserve"> </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D16D0" w:rsidRPr="00A228F0" w:rsidRDefault="0088725C" w:rsidP="00A228F0">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r w:rsidR="00DD16D0" w:rsidRPr="00FD06D1">
        <w:t xml:space="preserve"> </w:t>
      </w:r>
    </w:p>
    <w:p w:rsidR="000B76C2" w:rsidRPr="00A228F0" w:rsidRDefault="00A228F0" w:rsidP="00A228F0">
      <w:pPr>
        <w:pStyle w:val="Blockquote"/>
        <w:ind w:left="1276" w:right="1" w:hanging="142"/>
        <w:jc w:val="both"/>
        <w:rPr>
          <w:b/>
          <w:sz w:val="22"/>
          <w:szCs w:val="22"/>
          <w:lang w:val="en-GB"/>
        </w:rPr>
      </w:pPr>
      <w:r w:rsidRPr="00A228F0">
        <w:rPr>
          <w:b/>
          <w:sz w:val="22"/>
          <w:szCs w:val="22"/>
          <w:lang w:val="en-GB"/>
        </w:rPr>
        <w:lastRenderedPageBreak/>
        <w:t>F</w:t>
      </w:r>
      <w:r w:rsidR="000B76C2" w:rsidRPr="00A228F0">
        <w:rPr>
          <w:b/>
          <w:sz w:val="22"/>
          <w:szCs w:val="22"/>
          <w:lang w:val="en-GB"/>
        </w:rPr>
        <w:t>inancial criteria for legal persons:</w:t>
      </w:r>
    </w:p>
    <w:p w:rsidR="00973479" w:rsidRPr="00A228F0" w:rsidRDefault="000B76C2" w:rsidP="00A228F0">
      <w:pPr>
        <w:pStyle w:val="Blockquote"/>
        <w:numPr>
          <w:ilvl w:val="0"/>
          <w:numId w:val="29"/>
        </w:numPr>
        <w:tabs>
          <w:tab w:val="num" w:pos="1560"/>
        </w:tabs>
        <w:ind w:left="1560" w:right="1" w:hanging="425"/>
        <w:jc w:val="both"/>
        <w:rPr>
          <w:sz w:val="22"/>
          <w:szCs w:val="22"/>
          <w:lang w:val="en-GB"/>
        </w:rPr>
      </w:pPr>
      <w:r w:rsidRPr="00A228F0">
        <w:rPr>
          <w:sz w:val="22"/>
          <w:szCs w:val="22"/>
          <w:lang w:val="en-GB"/>
        </w:rPr>
        <w:t xml:space="preserve">the average annual turnover of the </w:t>
      </w:r>
      <w:r w:rsidR="00D15690" w:rsidRPr="00A228F0">
        <w:rPr>
          <w:sz w:val="22"/>
          <w:szCs w:val="22"/>
          <w:lang w:val="en-GB"/>
        </w:rPr>
        <w:t>tenderer</w:t>
      </w:r>
      <w:r w:rsidRPr="00A228F0">
        <w:rPr>
          <w:sz w:val="22"/>
          <w:szCs w:val="22"/>
          <w:lang w:val="en-GB"/>
        </w:rPr>
        <w:t xml:space="preserve"> must exceed</w:t>
      </w:r>
      <w:r w:rsidR="00F274BD" w:rsidRPr="00A228F0">
        <w:rPr>
          <w:sz w:val="22"/>
          <w:szCs w:val="22"/>
          <w:lang w:val="en-GB"/>
        </w:rPr>
        <w:t xml:space="preserve"> </w:t>
      </w:r>
      <w:r w:rsidRPr="00A228F0">
        <w:rPr>
          <w:sz w:val="22"/>
          <w:szCs w:val="22"/>
          <w:lang w:val="en-GB"/>
        </w:rPr>
        <w:t>the annualised maximum budget of the contract</w:t>
      </w:r>
      <w:r w:rsidR="00DD16D0" w:rsidRPr="00A228F0">
        <w:rPr>
          <w:sz w:val="22"/>
          <w:szCs w:val="22"/>
          <w:lang w:val="en-GB"/>
        </w:rPr>
        <w:t xml:space="preserve"> (minimum annual turnover requested may not exceed 2 times the estimated annual contract value, except in duly justified cases motivated in the tender dossier)</w:t>
      </w:r>
      <w:r w:rsidR="00AF3A84" w:rsidRPr="00A228F0">
        <w:rPr>
          <w:sz w:val="22"/>
          <w:szCs w:val="22"/>
          <w:lang w:val="en-GB"/>
        </w:rPr>
        <w:t xml:space="preserve">; </w:t>
      </w:r>
      <w:r w:rsidRPr="00A228F0">
        <w:rPr>
          <w:sz w:val="22"/>
          <w:szCs w:val="22"/>
          <w:lang w:val="en-GB"/>
        </w:rPr>
        <w:t>and</w:t>
      </w:r>
    </w:p>
    <w:p w:rsidR="005100BA" w:rsidRPr="00A228F0" w:rsidRDefault="00A228F0" w:rsidP="00A228F0">
      <w:pPr>
        <w:pStyle w:val="Blockquote"/>
        <w:ind w:left="1134" w:right="1"/>
        <w:jc w:val="both"/>
        <w:rPr>
          <w:b/>
          <w:sz w:val="22"/>
          <w:szCs w:val="22"/>
          <w:lang w:val="en-GB"/>
        </w:rPr>
      </w:pPr>
      <w:r w:rsidRPr="00A228F0">
        <w:rPr>
          <w:b/>
          <w:sz w:val="22"/>
          <w:szCs w:val="22"/>
          <w:lang w:val="en-GB"/>
        </w:rPr>
        <w:t>F</w:t>
      </w:r>
      <w:r w:rsidR="005100BA" w:rsidRPr="00A228F0">
        <w:rPr>
          <w:b/>
          <w:sz w:val="22"/>
          <w:szCs w:val="22"/>
          <w:lang w:val="en-GB"/>
        </w:rPr>
        <w:t>inancial criteria for natural persons:</w:t>
      </w:r>
    </w:p>
    <w:p w:rsidR="005100BA" w:rsidRPr="00A228F0" w:rsidRDefault="005100BA" w:rsidP="00A228F0">
      <w:pPr>
        <w:pStyle w:val="Blockquote"/>
        <w:numPr>
          <w:ilvl w:val="0"/>
          <w:numId w:val="29"/>
        </w:numPr>
        <w:tabs>
          <w:tab w:val="num" w:pos="1560"/>
        </w:tabs>
        <w:ind w:left="1560" w:right="1" w:hanging="425"/>
        <w:jc w:val="both"/>
        <w:rPr>
          <w:sz w:val="22"/>
          <w:szCs w:val="22"/>
          <w:lang w:val="en-GB"/>
        </w:rPr>
      </w:pPr>
      <w:r w:rsidRPr="00A228F0">
        <w:rPr>
          <w:sz w:val="22"/>
          <w:szCs w:val="22"/>
          <w:lang w:val="en-GB"/>
        </w:rPr>
        <w:t xml:space="preserve">the available financial resources of the </w:t>
      </w:r>
      <w:r w:rsidR="00F25DFD" w:rsidRPr="00A228F0">
        <w:rPr>
          <w:sz w:val="22"/>
          <w:szCs w:val="22"/>
          <w:lang w:val="en-GB"/>
        </w:rPr>
        <w:t>tenderer</w:t>
      </w:r>
      <w:r w:rsidRPr="00A228F0">
        <w:rPr>
          <w:sz w:val="22"/>
          <w:szCs w:val="22"/>
          <w:lang w:val="en-GB"/>
        </w:rPr>
        <w:t xml:space="preserve"> must exceed</w:t>
      </w:r>
      <w:r w:rsidR="00F274BD" w:rsidRPr="00A228F0">
        <w:rPr>
          <w:sz w:val="22"/>
          <w:szCs w:val="22"/>
          <w:lang w:val="en-GB"/>
        </w:rPr>
        <w:t xml:space="preserve"> </w:t>
      </w:r>
      <w:r w:rsidRPr="00A228F0">
        <w:rPr>
          <w:sz w:val="22"/>
          <w:szCs w:val="22"/>
          <w:lang w:val="en-GB"/>
        </w:rPr>
        <w:t>the annualised maximum budget of the contract and</w:t>
      </w:r>
    </w:p>
    <w:p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0B76C2" w:rsidRPr="00D225CC" w:rsidRDefault="00A228F0" w:rsidP="00CC72F0">
      <w:pPr>
        <w:pStyle w:val="Blockquote"/>
        <w:ind w:left="1134" w:right="1"/>
        <w:jc w:val="both"/>
        <w:rPr>
          <w:b/>
          <w:sz w:val="22"/>
          <w:szCs w:val="22"/>
          <w:lang w:val="en-GB"/>
        </w:rPr>
      </w:pPr>
      <w:r>
        <w:rPr>
          <w:b/>
          <w:sz w:val="22"/>
          <w:szCs w:val="22"/>
          <w:lang w:val="en-GB"/>
        </w:rPr>
        <w:t>P</w:t>
      </w:r>
      <w:r w:rsidR="000B76C2">
        <w:rPr>
          <w:b/>
          <w:sz w:val="22"/>
          <w:szCs w:val="22"/>
          <w:lang w:val="en-GB"/>
        </w:rPr>
        <w:t xml:space="preserve">rofessional criteria for legal </w:t>
      </w:r>
      <w:r w:rsidR="00A936AC">
        <w:rPr>
          <w:b/>
          <w:sz w:val="22"/>
          <w:szCs w:val="22"/>
          <w:lang w:val="en-GB"/>
        </w:rPr>
        <w:t xml:space="preserve">and natural </w:t>
      </w:r>
      <w:r w:rsidR="000B76C2">
        <w:rPr>
          <w:b/>
          <w:sz w:val="22"/>
          <w:szCs w:val="22"/>
          <w:lang w:val="en-GB"/>
        </w:rPr>
        <w:t>persons</w:t>
      </w:r>
      <w:r w:rsidR="000B76C2" w:rsidRPr="00D225CC">
        <w:rPr>
          <w:b/>
          <w:sz w:val="22"/>
          <w:szCs w:val="22"/>
          <w:lang w:val="en-GB"/>
        </w:rPr>
        <w:t>:</w:t>
      </w:r>
    </w:p>
    <w:p w:rsidR="000B76C2" w:rsidRDefault="000B76C2" w:rsidP="00CC72F0">
      <w:pPr>
        <w:pStyle w:val="Blockquote"/>
        <w:numPr>
          <w:ilvl w:val="0"/>
          <w:numId w:val="27"/>
        </w:numPr>
        <w:tabs>
          <w:tab w:val="clear" w:pos="360"/>
          <w:tab w:val="num" w:pos="1560"/>
        </w:tabs>
        <w:ind w:left="1560" w:right="1" w:hanging="425"/>
        <w:jc w:val="both"/>
        <w:rPr>
          <w:sz w:val="22"/>
          <w:szCs w:val="22"/>
          <w:lang w:val="en-GB"/>
        </w:rPr>
      </w:pPr>
      <w:r w:rsidRPr="00D225CC">
        <w:rPr>
          <w:sz w:val="22"/>
          <w:szCs w:val="22"/>
          <w:lang w:val="en-GB"/>
        </w:rPr>
        <w:t xml:space="preserve">at least </w:t>
      </w:r>
      <w:r w:rsidR="00A228F0">
        <w:rPr>
          <w:sz w:val="22"/>
          <w:szCs w:val="22"/>
          <w:lang w:val="en-GB"/>
        </w:rPr>
        <w:t xml:space="preserve">1 </w:t>
      </w:r>
      <w:r w:rsidRPr="00D225CC">
        <w:rPr>
          <w:sz w:val="22"/>
          <w:szCs w:val="22"/>
          <w:lang w:val="en-GB"/>
        </w:rPr>
        <w:t xml:space="preserve">staff currently work for the </w:t>
      </w:r>
      <w:r w:rsidR="005067DE">
        <w:rPr>
          <w:sz w:val="22"/>
          <w:szCs w:val="22"/>
          <w:lang w:val="en-GB"/>
        </w:rPr>
        <w:t>tenderer</w:t>
      </w:r>
      <w:r w:rsidRPr="00D225CC">
        <w:rPr>
          <w:sz w:val="22"/>
          <w:szCs w:val="22"/>
          <w:lang w:val="en-GB"/>
        </w:rPr>
        <w:t xml:space="preserve"> in fiel</w:t>
      </w:r>
      <w:r w:rsidR="00CC72F0">
        <w:rPr>
          <w:sz w:val="22"/>
          <w:szCs w:val="22"/>
          <w:lang w:val="en-GB"/>
        </w:rPr>
        <w:t xml:space="preserve">ds related to this contract; </w:t>
      </w:r>
    </w:p>
    <w:p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A936AC">
        <w:rPr>
          <w:sz w:val="22"/>
          <w:szCs w:val="22"/>
          <w:lang w:val="en-GB"/>
        </w:rPr>
        <w:t>three</w:t>
      </w:r>
      <w:r w:rsidR="00B441CA" w:rsidRPr="00CC72F0">
        <w:rPr>
          <w:sz w:val="22"/>
          <w:szCs w:val="22"/>
          <w:lang w:val="en-GB"/>
        </w:rPr>
        <w:t xml:space="preserve"> years</w:t>
      </w:r>
      <w:r w:rsidR="00067B8A">
        <w:rPr>
          <w:sz w:val="22"/>
          <w:szCs w:val="22"/>
          <w:lang w:val="en-GB"/>
        </w:rPr>
        <w:t xml:space="preserve"> preceding the </w:t>
      </w:r>
      <w:r w:rsidR="00D4238C">
        <w:rPr>
          <w:sz w:val="22"/>
          <w:szCs w:val="22"/>
          <w:lang w:val="en-GB"/>
        </w:rPr>
        <w:t>submission deadline.</w:t>
      </w:r>
    </w:p>
    <w:p w:rsidR="000B76C2" w:rsidRPr="00D225CC" w:rsidRDefault="00CC72F0" w:rsidP="00CC72F0">
      <w:pPr>
        <w:pStyle w:val="Blockquote"/>
        <w:ind w:left="1134" w:right="1"/>
        <w:jc w:val="both"/>
        <w:rPr>
          <w:b/>
          <w:sz w:val="22"/>
          <w:szCs w:val="22"/>
          <w:lang w:val="en-GB"/>
        </w:rPr>
      </w:pPr>
      <w:r>
        <w:rPr>
          <w:b/>
          <w:sz w:val="22"/>
          <w:szCs w:val="22"/>
          <w:lang w:val="en-GB"/>
        </w:rPr>
        <w:t>T</w:t>
      </w:r>
      <w:r w:rsidR="000B76C2">
        <w:rPr>
          <w:b/>
          <w:sz w:val="22"/>
          <w:szCs w:val="22"/>
          <w:lang w:val="en-GB"/>
        </w:rPr>
        <w:t xml:space="preserve">echnical criterion for legal </w:t>
      </w:r>
      <w:r w:rsidR="00374F70">
        <w:rPr>
          <w:b/>
          <w:sz w:val="22"/>
          <w:szCs w:val="22"/>
          <w:lang w:val="en-GB"/>
        </w:rPr>
        <w:t xml:space="preserve">and natural </w:t>
      </w:r>
      <w:r w:rsidR="000B76C2">
        <w:rPr>
          <w:b/>
          <w:sz w:val="22"/>
          <w:szCs w:val="22"/>
          <w:lang w:val="en-GB"/>
        </w:rPr>
        <w:t>persons:</w:t>
      </w:r>
    </w:p>
    <w:p w:rsidR="00CC72F0" w:rsidRPr="00CC72F0" w:rsidRDefault="009176B7" w:rsidP="00CC72F0">
      <w:pPr>
        <w:pStyle w:val="Blockquote"/>
        <w:numPr>
          <w:ilvl w:val="0"/>
          <w:numId w:val="27"/>
        </w:numPr>
        <w:tabs>
          <w:tab w:val="clear" w:pos="360"/>
          <w:tab w:val="num" w:pos="1560"/>
        </w:tabs>
        <w:ind w:left="1560" w:right="1" w:hanging="425"/>
        <w:jc w:val="both"/>
        <w:rPr>
          <w:sz w:val="22"/>
          <w:szCs w:val="22"/>
          <w:lang w:val="en-GB"/>
        </w:rPr>
      </w:pPr>
      <w:r w:rsidRPr="00CC72F0">
        <w:rPr>
          <w:sz w:val="22"/>
          <w:szCs w:val="22"/>
          <w:lang w:val="en-GB"/>
        </w:rPr>
        <w:t xml:space="preserve">the tenderer has </w:t>
      </w:r>
      <w:r w:rsidR="00D53FDB" w:rsidRPr="00CC72F0">
        <w:rPr>
          <w:sz w:val="22"/>
          <w:szCs w:val="22"/>
          <w:lang w:val="en-GB"/>
        </w:rPr>
        <w:t>delivered supplies under</w:t>
      </w:r>
      <w:r w:rsidR="00CC72F0" w:rsidRPr="00CC72F0">
        <w:rPr>
          <w:sz w:val="22"/>
          <w:szCs w:val="22"/>
          <w:lang w:val="en-GB"/>
        </w:rPr>
        <w:t xml:space="preserve"> at least 1</w:t>
      </w:r>
      <w:r w:rsidRPr="00CC72F0">
        <w:rPr>
          <w:sz w:val="22"/>
          <w:szCs w:val="22"/>
          <w:lang w:val="en-GB"/>
        </w:rPr>
        <w:t xml:space="preserve"> </w:t>
      </w:r>
      <w:r w:rsidR="00D53FDB" w:rsidRPr="00CC72F0">
        <w:rPr>
          <w:sz w:val="22"/>
          <w:szCs w:val="22"/>
          <w:lang w:val="en-GB"/>
        </w:rPr>
        <w:t>contract</w:t>
      </w:r>
      <w:r w:rsidRPr="00CC72F0">
        <w:rPr>
          <w:sz w:val="22"/>
          <w:szCs w:val="22"/>
          <w:lang w:val="en-GB"/>
        </w:rPr>
        <w:t xml:space="preserve"> with a budget of at least </w:t>
      </w:r>
      <w:r w:rsidR="00CC72F0" w:rsidRPr="00CC72F0">
        <w:rPr>
          <w:sz w:val="22"/>
          <w:szCs w:val="22"/>
          <w:lang w:val="en-GB"/>
        </w:rPr>
        <w:t>25.000</w:t>
      </w:r>
      <w:r w:rsidR="002258D5">
        <w:rPr>
          <w:sz w:val="22"/>
          <w:szCs w:val="22"/>
          <w:lang w:val="en-GB"/>
        </w:rPr>
        <w:t xml:space="preserve"> EUR</w:t>
      </w:r>
      <w:r w:rsidRPr="00CC72F0">
        <w:rPr>
          <w:sz w:val="22"/>
          <w:szCs w:val="22"/>
          <w:lang w:val="en-GB"/>
        </w:rPr>
        <w:t xml:space="preserve"> </w:t>
      </w:r>
      <w:r w:rsidR="00CC72F0" w:rsidRPr="00CC72F0">
        <w:rPr>
          <w:sz w:val="22"/>
          <w:szCs w:val="22"/>
          <w:lang w:val="en-GB"/>
        </w:rPr>
        <w:t>in fields related t</w:t>
      </w:r>
      <w:r w:rsidR="002C036D">
        <w:rPr>
          <w:sz w:val="22"/>
          <w:szCs w:val="22"/>
          <w:lang w:val="en-GB"/>
        </w:rPr>
        <w:t>o this contract in the past three</w:t>
      </w:r>
      <w:r w:rsidR="00CC72F0" w:rsidRPr="00CC72F0">
        <w:rPr>
          <w:sz w:val="22"/>
          <w:szCs w:val="22"/>
          <w:lang w:val="en-GB"/>
        </w:rPr>
        <w:t xml:space="preserve"> years.</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Pr="00A936AC" w:rsidRDefault="00A90F89" w:rsidP="00A936AC">
      <w:pPr>
        <w:pStyle w:val="Blockquote"/>
        <w:keepLines/>
        <w:ind w:left="1134" w:right="1"/>
        <w:jc w:val="both"/>
        <w:rPr>
          <w:sz w:val="22"/>
          <w:szCs w:val="22"/>
          <w:lang w:val="en-GB"/>
        </w:rPr>
      </w:pPr>
      <w:r w:rsidRPr="00A90F89">
        <w:rPr>
          <w:sz w:val="22"/>
          <w:szCs w:val="22"/>
          <w:lang w:val="en-GB"/>
        </w:rPr>
        <w:lastRenderedPageBreak/>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num" w:pos="709"/>
        </w:tabs>
        <w:ind w:left="709" w:right="1" w:hanging="425"/>
        <w:outlineLvl w:val="0"/>
        <w:rPr>
          <w:rStyle w:val="Kiemels2"/>
          <w:szCs w:val="24"/>
          <w:lang w:val="en-GB"/>
        </w:rPr>
      </w:pPr>
      <w:r w:rsidRPr="00A336A0">
        <w:rPr>
          <w:rStyle w:val="Kiemels2"/>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rsidR="00E23824" w:rsidRPr="003F1149" w:rsidRDefault="008B07CF" w:rsidP="00AC2A69">
      <w:pPr>
        <w:spacing w:before="300"/>
        <w:ind w:right="1"/>
        <w:jc w:val="center"/>
        <w:rPr>
          <w:rStyle w:val="Kiemels2"/>
          <w:sz w:val="28"/>
          <w:szCs w:val="28"/>
          <w:lang w:val="en-GB"/>
        </w:rPr>
      </w:pPr>
      <w:r>
        <w:rPr>
          <w:snapToGrid/>
          <w:lang w:val="en-GB"/>
        </w:rPr>
        <w:pict>
          <v:line id="_x0000_s1027" style="position:absolute;left:0;text-align:left;z-index:2" from="0,12pt" to="468pt,12.05pt" o:allowincell="f" strokecolor="#d4d4d4" strokeweight="1.75pt">
            <v:shadow on="t" origin=",32385f" offset="0,-1pt"/>
          </v:line>
        </w:pict>
      </w:r>
      <w:r w:rsidR="00E23824" w:rsidRPr="003F1149">
        <w:rPr>
          <w:rStyle w:val="Kiemels2"/>
          <w:sz w:val="28"/>
          <w:szCs w:val="28"/>
          <w:lang w:val="en-GB"/>
        </w:rPr>
        <w:t>TENDERING</w:t>
      </w:r>
    </w:p>
    <w:p w:rsidR="00E23824" w:rsidRDefault="00E23824" w:rsidP="00AC2A69">
      <w:pPr>
        <w:numPr>
          <w:ilvl w:val="0"/>
          <w:numId w:val="35"/>
        </w:numPr>
        <w:tabs>
          <w:tab w:val="num" w:pos="709"/>
        </w:tabs>
        <w:ind w:left="709" w:right="1" w:hanging="425"/>
        <w:outlineLvl w:val="0"/>
        <w:rPr>
          <w:rStyle w:val="Kiemels2"/>
          <w:szCs w:val="24"/>
          <w:lang w:val="en-GB"/>
        </w:rPr>
      </w:pPr>
      <w:r w:rsidRPr="00A336A0">
        <w:rPr>
          <w:rStyle w:val="Kiemels2"/>
          <w:szCs w:val="24"/>
          <w:lang w:val="en-GB"/>
        </w:rPr>
        <w:t>How to obtain the tender dossier</w:t>
      </w:r>
    </w:p>
    <w:p w:rsidR="00DD5478" w:rsidRPr="00A14559" w:rsidRDefault="00DD5478" w:rsidP="00DD5478">
      <w:pPr>
        <w:ind w:left="709" w:right="1"/>
        <w:jc w:val="both"/>
        <w:rPr>
          <w:color w:val="000000"/>
          <w:sz w:val="22"/>
          <w:szCs w:val="22"/>
          <w:lang w:val="en-GB"/>
        </w:rPr>
      </w:pPr>
      <w:r w:rsidRPr="00A14559">
        <w:rPr>
          <w:color w:val="000000"/>
          <w:sz w:val="22"/>
          <w:szCs w:val="22"/>
          <w:lang w:val="en-GB"/>
        </w:rPr>
        <w:t xml:space="preserve">The tender dossier is available on the official website of the Contracting authority </w:t>
      </w:r>
      <w:hyperlink r:id="rId8" w:history="1">
        <w:r w:rsidRPr="00A14559">
          <w:rPr>
            <w:rStyle w:val="Hiperhivatkozs"/>
            <w:color w:val="000000"/>
            <w:sz w:val="22"/>
            <w:szCs w:val="22"/>
            <w:lang w:val="en-GB"/>
          </w:rPr>
          <w:t>https://www.jk-palic.org.rs/</w:t>
        </w:r>
      </w:hyperlink>
      <w:r w:rsidRPr="00A14559">
        <w:rPr>
          <w:color w:val="000000"/>
          <w:sz w:val="22"/>
          <w:szCs w:val="22"/>
          <w:lang w:val="en-GB"/>
        </w:rPr>
        <w:t>. The tender dossier is also available from the contracting authority. Tenders must be submitted using the standard tender form for a supply contract included in the tender dossier, whose format and instructions must be strictly observed.</w:t>
      </w:r>
    </w:p>
    <w:p w:rsidR="00DD5478" w:rsidRPr="00A14559" w:rsidRDefault="00DD5478" w:rsidP="00DD5478">
      <w:pPr>
        <w:ind w:left="709" w:right="1"/>
        <w:jc w:val="both"/>
        <w:rPr>
          <w:rStyle w:val="Kiemels2"/>
          <w:b w:val="0"/>
          <w:color w:val="000000"/>
          <w:sz w:val="22"/>
          <w:szCs w:val="22"/>
          <w:lang w:val="en-GB"/>
        </w:rPr>
      </w:pPr>
      <w:r w:rsidRPr="00A14559">
        <w:rPr>
          <w:color w:val="000000"/>
          <w:sz w:val="22"/>
          <w:szCs w:val="22"/>
          <w:lang w:val="en-GB"/>
        </w:rPr>
        <w:t xml:space="preserve">Tenderers with questions regarding this tender should send them in writing to </w:t>
      </w:r>
      <w:r w:rsidRPr="00A14559">
        <w:rPr>
          <w:color w:val="000000"/>
          <w:sz w:val="22"/>
          <w:szCs w:val="22"/>
        </w:rPr>
        <w:t>jkpalic@gmail.com</w:t>
      </w:r>
      <w:r w:rsidRPr="00A14559">
        <w:rPr>
          <w:color w:val="000000"/>
          <w:sz w:val="22"/>
          <w:szCs w:val="22"/>
          <w:lang w:val="en-GB"/>
        </w:rPr>
        <w:t xml:space="preserve"> and 24413 Palić, Obala Lajoša Vermeša B.B, Republic of Serbia (mentioning the publication reference shown in item 1) at the latest 21 days before the deadline for submission of tenders given in item 19. The contracting authority must reply to all tenderers' questions at the latest 11 days before the deadline for submission of tenders. Eventual clarifications or minor changes to the tender dossier shall be published at the latest 11 days before the submission deadline on the official website of the Contracting authority </w:t>
      </w:r>
      <w:hyperlink r:id="rId9" w:history="1">
        <w:r w:rsidRPr="00A14559">
          <w:rPr>
            <w:rStyle w:val="Hiperhivatkozs"/>
            <w:color w:val="000000"/>
            <w:sz w:val="22"/>
            <w:szCs w:val="22"/>
            <w:lang w:val="en-GB"/>
          </w:rPr>
          <w:t>https://www.jk-palic.org.rs/</w:t>
        </w:r>
      </w:hyperlink>
      <w:r w:rsidRPr="00A14559">
        <w:rPr>
          <w:color w:val="000000"/>
          <w:sz w:val="22"/>
          <w:szCs w:val="22"/>
          <w:lang w:val="en-GB"/>
        </w:rPr>
        <w:t>.</w:t>
      </w:r>
    </w:p>
    <w:p w:rsidR="00E23824" w:rsidRDefault="00E23824" w:rsidP="00AC2A69">
      <w:pPr>
        <w:numPr>
          <w:ilvl w:val="0"/>
          <w:numId w:val="35"/>
        </w:numPr>
        <w:tabs>
          <w:tab w:val="num" w:pos="709"/>
        </w:tabs>
        <w:ind w:left="709" w:right="1" w:hanging="425"/>
        <w:jc w:val="both"/>
        <w:outlineLvl w:val="0"/>
        <w:rPr>
          <w:rStyle w:val="Kiemels2"/>
          <w:szCs w:val="24"/>
          <w:lang w:val="en-GB"/>
        </w:rPr>
      </w:pPr>
      <w:r w:rsidRPr="00A336A0">
        <w:rPr>
          <w:rStyle w:val="Kiemels2"/>
          <w:szCs w:val="24"/>
          <w:lang w:val="en-GB"/>
        </w:rPr>
        <w:t>Deadline for submission of tenders</w:t>
      </w:r>
    </w:p>
    <w:p w:rsidR="0023457E" w:rsidRPr="00A40479" w:rsidRDefault="0023457E" w:rsidP="003319C5">
      <w:pPr>
        <w:pStyle w:val="Blockquote"/>
        <w:ind w:left="644" w:right="26"/>
        <w:jc w:val="both"/>
        <w:rPr>
          <w:rStyle w:val="Kiemels"/>
          <w:i w:val="0"/>
          <w:sz w:val="22"/>
          <w:szCs w:val="22"/>
          <w:lang w:val="en-GB"/>
        </w:rPr>
      </w:pPr>
      <w:r w:rsidRPr="00A40479">
        <w:rPr>
          <w:rStyle w:val="Kiemels"/>
          <w:i w:val="0"/>
          <w:sz w:val="22"/>
          <w:szCs w:val="22"/>
          <w:lang w:val="en-GB"/>
        </w:rPr>
        <w:t>The tenderer's attention is drawn to the fact that there are two different systems for sending tenders</w:t>
      </w:r>
      <w:r w:rsidR="00E927E5">
        <w:rPr>
          <w:rStyle w:val="Kiemels"/>
          <w:i w:val="0"/>
          <w:sz w:val="22"/>
          <w:szCs w:val="22"/>
          <w:lang w:val="en-GB"/>
        </w:rPr>
        <w:t>: one is</w:t>
      </w:r>
      <w:r w:rsidRPr="00A40479">
        <w:rPr>
          <w:rStyle w:val="Kiemels"/>
          <w:i w:val="0"/>
          <w:sz w:val="22"/>
          <w:szCs w:val="22"/>
          <w:lang w:val="en-GB"/>
        </w:rPr>
        <w:t xml:space="preserve"> by post or private mail service, </w:t>
      </w:r>
      <w:r w:rsidR="00E927E5" w:rsidRPr="005942B8">
        <w:rPr>
          <w:rStyle w:val="Kiemels"/>
          <w:i w:val="0"/>
          <w:sz w:val="22"/>
          <w:szCs w:val="22"/>
          <w:lang w:val="en-GB"/>
        </w:rPr>
        <w:t xml:space="preserve">the other is </w:t>
      </w:r>
      <w:r w:rsidRPr="00A40479">
        <w:rPr>
          <w:rStyle w:val="Kiemels"/>
          <w:i w:val="0"/>
          <w:sz w:val="22"/>
          <w:szCs w:val="22"/>
          <w:lang w:val="en-GB"/>
        </w:rPr>
        <w:t>by hand delivery.</w:t>
      </w:r>
    </w:p>
    <w:p w:rsidR="0023457E" w:rsidRDefault="0023457E" w:rsidP="003319C5">
      <w:pPr>
        <w:pStyle w:val="Blockquote"/>
        <w:ind w:left="644" w:right="26"/>
        <w:jc w:val="both"/>
        <w:rPr>
          <w:rStyle w:val="Kiemels"/>
          <w:i w:val="0"/>
          <w:sz w:val="22"/>
          <w:szCs w:val="22"/>
          <w:lang w:val="en-GB"/>
        </w:rPr>
      </w:pPr>
      <w:r w:rsidRPr="00A40479">
        <w:rPr>
          <w:rStyle w:val="Kiemels"/>
          <w:i w:val="0"/>
          <w:sz w:val="22"/>
          <w:szCs w:val="22"/>
          <w:lang w:val="en-GB"/>
        </w:rPr>
        <w:t>In the first case, the tender must be sent before the date and time limit for submission, as evidenced by the postmark or deposit slip</w:t>
      </w:r>
      <w:r>
        <w:rPr>
          <w:rStyle w:val="Lbjegyzet-hivatkozs"/>
          <w:sz w:val="22"/>
          <w:szCs w:val="22"/>
          <w:lang w:val="en-GB"/>
        </w:rPr>
        <w:footnoteReference w:id="1"/>
      </w:r>
      <w:r w:rsidRPr="00A40479">
        <w:rPr>
          <w:rStyle w:val="Kiemels"/>
          <w:i w:val="0"/>
          <w:sz w:val="22"/>
          <w:szCs w:val="22"/>
          <w:lang w:val="en-GB"/>
        </w:rPr>
        <w:t xml:space="preserve">, but in the second case it is the acknowledgment of receipt given at the time of the delivery of the </w:t>
      </w:r>
      <w:r>
        <w:rPr>
          <w:rStyle w:val="Kiemels"/>
          <w:i w:val="0"/>
          <w:sz w:val="22"/>
          <w:szCs w:val="22"/>
          <w:lang w:val="en-GB"/>
        </w:rPr>
        <w:t>tender which will serve as proof</w:t>
      </w:r>
      <w:r w:rsidRPr="00A40479">
        <w:rPr>
          <w:rStyle w:val="Kiemels"/>
          <w:i w:val="0"/>
          <w:sz w:val="22"/>
          <w:szCs w:val="22"/>
          <w:lang w:val="en-GB"/>
        </w:rPr>
        <w:t>.</w:t>
      </w:r>
    </w:p>
    <w:p w:rsidR="00ED4CA3" w:rsidRPr="00B3128F" w:rsidRDefault="00ED4CA3" w:rsidP="00ED4CA3">
      <w:pPr>
        <w:pStyle w:val="Blockquote"/>
        <w:ind w:left="709" w:right="1"/>
        <w:jc w:val="both"/>
        <w:rPr>
          <w:rStyle w:val="Kiemels"/>
          <w:i w:val="0"/>
          <w:sz w:val="22"/>
          <w:szCs w:val="22"/>
          <w:highlight w:val="yellow"/>
          <w:lang w:val="en-GB"/>
        </w:rPr>
      </w:pPr>
      <w:r w:rsidRPr="00B441DD">
        <w:rPr>
          <w:rStyle w:val="Kiemels"/>
          <w:i w:val="0"/>
          <w:sz w:val="22"/>
          <w:szCs w:val="22"/>
          <w:lang w:val="en-GB"/>
        </w:rPr>
        <w:t>The deadlin</w:t>
      </w:r>
      <w:r w:rsidR="002258D5">
        <w:rPr>
          <w:rStyle w:val="Kiemels"/>
          <w:i w:val="0"/>
          <w:sz w:val="22"/>
          <w:szCs w:val="22"/>
          <w:lang w:val="en-GB"/>
        </w:rPr>
        <w:t>e for submission of tenders is 07.11.2021. 12:00.</w:t>
      </w:r>
    </w:p>
    <w:p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w:t>
      </w:r>
      <w:r w:rsidR="00DD5478">
        <w:rPr>
          <w:b/>
          <w:sz w:val="22"/>
          <w:szCs w:val="22"/>
          <w:lang w:val="en-GB"/>
        </w:rPr>
        <w:t xml:space="preserve"> the effective date of approval</w:t>
      </w:r>
      <w:r w:rsidRPr="003319C5">
        <w:rPr>
          <w:b/>
          <w:sz w:val="22"/>
          <w:szCs w:val="22"/>
          <w:lang w:val="en-GB"/>
        </w:rPr>
        <w:t xml:space="preserve">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Kiemels2"/>
          <w:sz w:val="22"/>
          <w:szCs w:val="22"/>
          <w:lang w:val="en-GB"/>
        </w:rPr>
        <w:tab/>
      </w:r>
      <w:r w:rsidR="000B39AD" w:rsidRPr="003319C5">
        <w:rPr>
          <w:rStyle w:val="Kiemels2"/>
          <w:szCs w:val="24"/>
          <w:lang w:val="en-GB"/>
        </w:rPr>
        <w:t>How tenders</w:t>
      </w:r>
      <w:r w:rsidRPr="003319C5">
        <w:rPr>
          <w:rStyle w:val="Kiemels2"/>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00E0234A">
        <w:rPr>
          <w:sz w:val="22"/>
          <w:szCs w:val="22"/>
          <w:lang w:val="en-GB"/>
        </w:rPr>
        <w:t xml:space="preserve"> to</w:t>
      </w:r>
      <w:r w:rsidRPr="00D225CC">
        <w:rPr>
          <w:sz w:val="22"/>
          <w:szCs w:val="22"/>
          <w:lang w:val="en-GB"/>
        </w:rPr>
        <w:t>:</w:t>
      </w:r>
    </w:p>
    <w:p w:rsidR="0023457E" w:rsidRDefault="0023457E" w:rsidP="00215805">
      <w:pPr>
        <w:pStyle w:val="Blockquote"/>
        <w:ind w:right="26"/>
        <w:jc w:val="center"/>
        <w:rPr>
          <w:sz w:val="22"/>
          <w:szCs w:val="22"/>
          <w:lang w:val="en-GB"/>
        </w:rPr>
      </w:pPr>
      <w:r w:rsidRPr="00D225CC">
        <w:rPr>
          <w:sz w:val="22"/>
          <w:szCs w:val="22"/>
          <w:lang w:val="en-GB"/>
        </w:rPr>
        <w:lastRenderedPageBreak/>
        <w:br/>
      </w:r>
      <w:r w:rsidR="002258D5" w:rsidRPr="002258D5">
        <w:rPr>
          <w:rStyle w:val="Kiemels"/>
          <w:i w:val="0"/>
          <w:sz w:val="22"/>
          <w:szCs w:val="22"/>
          <w:lang w:val="en-GB"/>
        </w:rPr>
        <w:t>C</w:t>
      </w:r>
      <w:r w:rsidRPr="002258D5">
        <w:rPr>
          <w:rStyle w:val="Kiemels"/>
          <w:i w:val="0"/>
          <w:sz w:val="22"/>
          <w:szCs w:val="22"/>
          <w:lang w:val="en-GB"/>
        </w:rPr>
        <w:t>ontact person</w:t>
      </w:r>
      <w:r w:rsidR="002258D5" w:rsidRPr="002258D5">
        <w:rPr>
          <w:rStyle w:val="Kiemels"/>
          <w:i w:val="0"/>
          <w:sz w:val="22"/>
          <w:szCs w:val="22"/>
          <w:lang w:val="en-GB"/>
        </w:rPr>
        <w:t>: Kiki</w:t>
      </w:r>
      <w:r w:rsidR="002258D5" w:rsidRPr="002258D5">
        <w:rPr>
          <w:rStyle w:val="Kiemels"/>
          <w:i w:val="0"/>
          <w:sz w:val="22"/>
          <w:szCs w:val="22"/>
          <w:lang w:val="sr-Latn-RS"/>
        </w:rPr>
        <w:t>ć Andrea</w:t>
      </w:r>
      <w:r w:rsidRPr="002258D5">
        <w:rPr>
          <w:rStyle w:val="Kiemels"/>
          <w:i w:val="0"/>
          <w:sz w:val="22"/>
          <w:szCs w:val="22"/>
          <w:lang w:val="en-GB"/>
        </w:rPr>
        <w:br/>
      </w:r>
      <w:r w:rsidR="002258D5" w:rsidRPr="002258D5">
        <w:rPr>
          <w:sz w:val="22"/>
          <w:szCs w:val="22"/>
          <w:lang w:val="en-GB"/>
        </w:rPr>
        <w:t>24413 Palić, Obala Lajoša Vermeša B.B</w:t>
      </w:r>
      <w:r w:rsidR="002258D5">
        <w:rPr>
          <w:sz w:val="22"/>
          <w:szCs w:val="22"/>
          <w:lang w:val="en-GB"/>
        </w:rPr>
        <w:t>.,</w:t>
      </w:r>
      <w:r w:rsidR="002258D5" w:rsidRPr="003E7AFF">
        <w:rPr>
          <w:sz w:val="22"/>
          <w:szCs w:val="22"/>
          <w:lang w:val="en-GB"/>
        </w:rPr>
        <w:t xml:space="preserve"> Republic of Serbia</w:t>
      </w:r>
    </w:p>
    <w:p w:rsidR="00215805" w:rsidRPr="00215805" w:rsidRDefault="00215805" w:rsidP="00215805">
      <w:pPr>
        <w:pStyle w:val="Blockquote"/>
        <w:ind w:right="26"/>
        <w:jc w:val="center"/>
        <w:rPr>
          <w:sz w:val="22"/>
          <w:szCs w:val="22"/>
          <w:lang w:val="sr-Latn-RS"/>
        </w:rPr>
      </w:pP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Kiemels2"/>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Kiemels2"/>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Kiemels2"/>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215805" w:rsidRDefault="0023457E" w:rsidP="00215805">
      <w:pPr>
        <w:pStyle w:val="Blockquote"/>
        <w:spacing w:before="0" w:after="0"/>
        <w:ind w:left="357" w:right="28"/>
        <w:jc w:val="center"/>
        <w:rPr>
          <w:rStyle w:val="Kiemels"/>
          <w:i w:val="0"/>
          <w:sz w:val="22"/>
          <w:szCs w:val="22"/>
          <w:lang w:val="sr-Latn-RS"/>
        </w:rPr>
      </w:pPr>
      <w:r w:rsidRPr="00D225CC">
        <w:rPr>
          <w:sz w:val="22"/>
          <w:szCs w:val="22"/>
          <w:lang w:val="en-GB"/>
        </w:rPr>
        <w:br/>
      </w:r>
      <w:r w:rsidR="00215805" w:rsidRPr="00215805">
        <w:rPr>
          <w:rStyle w:val="Kiemels"/>
          <w:i w:val="0"/>
          <w:sz w:val="22"/>
          <w:szCs w:val="22"/>
          <w:lang w:val="en-GB"/>
        </w:rPr>
        <w:t xml:space="preserve"> </w:t>
      </w:r>
      <w:r w:rsidR="00215805" w:rsidRPr="002258D5">
        <w:rPr>
          <w:rStyle w:val="Kiemels"/>
          <w:i w:val="0"/>
          <w:sz w:val="22"/>
          <w:szCs w:val="22"/>
          <w:lang w:val="en-GB"/>
        </w:rPr>
        <w:t>Contact person: Kiki</w:t>
      </w:r>
      <w:r w:rsidR="00215805" w:rsidRPr="002258D5">
        <w:rPr>
          <w:rStyle w:val="Kiemels"/>
          <w:i w:val="0"/>
          <w:sz w:val="22"/>
          <w:szCs w:val="22"/>
          <w:lang w:val="sr-Latn-RS"/>
        </w:rPr>
        <w:t>ć Andrea</w:t>
      </w:r>
    </w:p>
    <w:p w:rsidR="00215805" w:rsidRDefault="00215805" w:rsidP="00215805">
      <w:pPr>
        <w:pStyle w:val="Blockquote"/>
        <w:spacing w:before="0" w:after="0"/>
        <w:ind w:left="357" w:right="28"/>
        <w:jc w:val="center"/>
        <w:rPr>
          <w:rStyle w:val="Kiemels"/>
          <w:i w:val="0"/>
          <w:sz w:val="22"/>
          <w:szCs w:val="22"/>
          <w:lang w:val="en-GB"/>
        </w:rPr>
      </w:pPr>
      <w:r w:rsidRPr="00215805">
        <w:rPr>
          <w:rStyle w:val="Kiemels"/>
          <w:i w:val="0"/>
          <w:sz w:val="22"/>
          <w:szCs w:val="22"/>
          <w:lang w:val="en-GB"/>
        </w:rPr>
        <w:t>Phone: +38163530193</w:t>
      </w:r>
    </w:p>
    <w:p w:rsidR="00215805" w:rsidRDefault="00215805" w:rsidP="00215805">
      <w:pPr>
        <w:pStyle w:val="Blockquote"/>
        <w:spacing w:before="0" w:after="0"/>
        <w:ind w:left="357" w:right="28"/>
        <w:jc w:val="center"/>
        <w:rPr>
          <w:sz w:val="22"/>
          <w:szCs w:val="22"/>
          <w:lang w:val="en-GB"/>
        </w:rPr>
      </w:pPr>
      <w:r w:rsidRPr="002258D5">
        <w:rPr>
          <w:sz w:val="22"/>
          <w:szCs w:val="22"/>
          <w:lang w:val="en-GB"/>
        </w:rPr>
        <w:t>24413 Palić, Obala Lajoša Vermeša B.B</w:t>
      </w:r>
      <w:r>
        <w:rPr>
          <w:sz w:val="22"/>
          <w:szCs w:val="22"/>
          <w:lang w:val="en-GB"/>
        </w:rPr>
        <w:t>.,</w:t>
      </w:r>
      <w:r w:rsidRPr="003E7AFF">
        <w:rPr>
          <w:sz w:val="22"/>
          <w:szCs w:val="22"/>
          <w:lang w:val="en-GB"/>
        </w:rPr>
        <w:t xml:space="preserve"> Republic of Serbia</w:t>
      </w:r>
    </w:p>
    <w:p w:rsidR="0023457E" w:rsidRDefault="00215805" w:rsidP="00215805">
      <w:pPr>
        <w:pStyle w:val="Blockquote"/>
        <w:spacing w:before="0" w:after="0"/>
        <w:ind w:left="357" w:right="28"/>
        <w:jc w:val="center"/>
        <w:rPr>
          <w:sz w:val="22"/>
          <w:szCs w:val="22"/>
          <w:highlight w:val="yellow"/>
          <w:lang w:val="en-GB"/>
        </w:rPr>
      </w:pPr>
      <w:r>
        <w:rPr>
          <w:sz w:val="22"/>
          <w:szCs w:val="22"/>
          <w:lang w:val="en-GB"/>
        </w:rPr>
        <w:t>From: 08:00-15:00</w:t>
      </w:r>
      <w:r w:rsidR="0023457E" w:rsidRPr="008C5B63">
        <w:rPr>
          <w:rStyle w:val="Kiemels"/>
          <w:i w:val="0"/>
          <w:sz w:val="22"/>
          <w:szCs w:val="22"/>
          <w:highlight w:val="yellow"/>
          <w:lang w:val="en-GB"/>
        </w:rPr>
        <w:br/>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Kiemels2"/>
          <w:b w:val="0"/>
          <w:sz w:val="22"/>
          <w:szCs w:val="22"/>
          <w:lang w:val="en-GB"/>
        </w:rPr>
        <w:t>c</w:t>
      </w:r>
      <w:r w:rsidRPr="00D225CC">
        <w:rPr>
          <w:rStyle w:val="Kiemels2"/>
          <w:b w:val="0"/>
          <w:sz w:val="22"/>
          <w:szCs w:val="22"/>
          <w:lang w:val="en-GB"/>
        </w:rPr>
        <w:t>ontract title</w:t>
      </w:r>
      <w:r w:rsidRPr="00D225CC">
        <w:rPr>
          <w:sz w:val="22"/>
          <w:szCs w:val="22"/>
          <w:lang w:val="en-GB"/>
        </w:rPr>
        <w:t xml:space="preserve"> and the </w:t>
      </w:r>
      <w:r w:rsidRPr="00D225CC">
        <w:rPr>
          <w:rStyle w:val="Kiemels2"/>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Kiemels2"/>
          <w:b w:val="0"/>
          <w:sz w:val="22"/>
          <w:szCs w:val="22"/>
          <w:lang w:val="en-GB"/>
        </w:rPr>
      </w:pPr>
      <w:r>
        <w:rPr>
          <w:rStyle w:val="Kiemels2"/>
          <w:b w:val="0"/>
          <w:sz w:val="22"/>
          <w:szCs w:val="22"/>
          <w:lang w:val="en-GB"/>
        </w:rPr>
        <w:t>Tenders</w:t>
      </w:r>
      <w:r w:rsidRPr="00D225CC">
        <w:rPr>
          <w:rStyle w:val="Kiemels2"/>
          <w:b w:val="0"/>
          <w:sz w:val="22"/>
          <w:szCs w:val="22"/>
          <w:lang w:val="en-GB"/>
        </w:rPr>
        <w:t xml:space="preserve"> submitted by any other means will not be considered.</w:t>
      </w:r>
    </w:p>
    <w:p w:rsidR="0023457E" w:rsidRPr="000B39AD" w:rsidRDefault="000B39AD" w:rsidP="00A936AC">
      <w:pPr>
        <w:pStyle w:val="Blockquote"/>
        <w:ind w:left="709" w:right="26"/>
        <w:jc w:val="both"/>
        <w:rPr>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E23824" w:rsidRDefault="00E23824" w:rsidP="00AC2A69">
      <w:pPr>
        <w:numPr>
          <w:ilvl w:val="0"/>
          <w:numId w:val="35"/>
        </w:numPr>
        <w:tabs>
          <w:tab w:val="num" w:pos="709"/>
        </w:tabs>
        <w:ind w:left="709" w:right="1" w:hanging="425"/>
        <w:jc w:val="both"/>
        <w:outlineLvl w:val="0"/>
        <w:rPr>
          <w:rStyle w:val="Kiemels2"/>
          <w:szCs w:val="24"/>
          <w:lang w:val="en-GB"/>
        </w:rPr>
      </w:pPr>
      <w:r w:rsidRPr="00A336A0">
        <w:rPr>
          <w:rStyle w:val="Kiemels2"/>
          <w:szCs w:val="24"/>
          <w:lang w:val="en-GB"/>
        </w:rPr>
        <w:t>Tender opening session</w:t>
      </w:r>
    </w:p>
    <w:p w:rsidR="004D3B07" w:rsidRDefault="00531BBE" w:rsidP="00AC2A69">
      <w:pPr>
        <w:pStyle w:val="Blockquote"/>
        <w:ind w:left="644" w:right="1"/>
        <w:jc w:val="both"/>
        <w:rPr>
          <w:sz w:val="22"/>
          <w:szCs w:val="22"/>
          <w:lang w:val="en-GB"/>
        </w:rPr>
      </w:pPr>
      <w:r>
        <w:rPr>
          <w:sz w:val="22"/>
          <w:szCs w:val="22"/>
          <w:lang w:val="en-GB"/>
        </w:rPr>
        <w:t>The tender will be opened on 22</w:t>
      </w:r>
      <w:r w:rsidR="00215805">
        <w:rPr>
          <w:sz w:val="22"/>
          <w:szCs w:val="22"/>
          <w:lang w:val="en-GB"/>
        </w:rPr>
        <w:t>.11.</w:t>
      </w:r>
      <w:bookmarkStart w:id="1" w:name="_GoBack"/>
      <w:r w:rsidR="00215805">
        <w:rPr>
          <w:sz w:val="22"/>
          <w:szCs w:val="22"/>
          <w:lang w:val="en-GB"/>
        </w:rPr>
        <w:t>2021</w:t>
      </w:r>
      <w:bookmarkEnd w:id="1"/>
      <w:r w:rsidR="00215805">
        <w:rPr>
          <w:sz w:val="22"/>
          <w:szCs w:val="22"/>
          <w:lang w:val="en-GB"/>
        </w:rPr>
        <w:t>. Serbian local time 12</w:t>
      </w:r>
      <w:r w:rsidR="00215805" w:rsidRPr="00215805">
        <w:rPr>
          <w:sz w:val="22"/>
          <w:szCs w:val="22"/>
          <w:lang w:val="en-GB"/>
        </w:rPr>
        <w:t>:00 at the premise of the Contracting Authority</w:t>
      </w:r>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num" w:pos="709"/>
        </w:tabs>
        <w:ind w:left="709" w:right="1" w:hanging="425"/>
        <w:jc w:val="both"/>
        <w:outlineLvl w:val="0"/>
        <w:rPr>
          <w:rStyle w:val="Kiemels2"/>
          <w:szCs w:val="24"/>
          <w:lang w:val="en-GB"/>
        </w:rPr>
      </w:pPr>
      <w:r w:rsidRPr="004D3B07">
        <w:rPr>
          <w:rStyle w:val="Kiemels2"/>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Kiemels"/>
          <w:i w:val="0"/>
          <w:sz w:val="22"/>
          <w:szCs w:val="22"/>
          <w:lang w:val="en-GB"/>
        </w:rPr>
        <w:t>All written communications for this tender procedure and contract must be in English.</w:t>
      </w:r>
      <w:r w:rsidR="00F274BD">
        <w:rPr>
          <w:rStyle w:val="Kiemels"/>
          <w:i w:val="0"/>
          <w:sz w:val="22"/>
          <w:szCs w:val="22"/>
          <w:lang w:val="en-GB"/>
        </w:rPr>
        <w:t xml:space="preserve"> </w:t>
      </w:r>
    </w:p>
    <w:p w:rsidR="00C66742" w:rsidRPr="00FB5211" w:rsidRDefault="00E23824" w:rsidP="00FB5211">
      <w:pPr>
        <w:numPr>
          <w:ilvl w:val="0"/>
          <w:numId w:val="35"/>
        </w:numPr>
        <w:tabs>
          <w:tab w:val="num" w:pos="709"/>
        </w:tabs>
        <w:ind w:left="709" w:right="1" w:hanging="425"/>
        <w:jc w:val="both"/>
        <w:outlineLvl w:val="0"/>
        <w:rPr>
          <w:b/>
          <w:szCs w:val="24"/>
          <w:lang w:val="en-GB"/>
        </w:rPr>
      </w:pPr>
      <w:r w:rsidRPr="00A336A0">
        <w:rPr>
          <w:rStyle w:val="Kiemels2"/>
          <w:szCs w:val="24"/>
          <w:lang w:val="en-GB"/>
        </w:rPr>
        <w:t>Legal basis</w:t>
      </w:r>
      <w:r w:rsidR="000E3C60">
        <w:rPr>
          <w:rStyle w:val="Lbjegyzet-hivatkozs"/>
          <w:b/>
          <w:szCs w:val="24"/>
          <w:lang w:val="en-GB"/>
        </w:rPr>
        <w:footnoteReference w:id="2"/>
      </w:r>
    </w:p>
    <w:p w:rsidR="00F964EE" w:rsidRPr="00FB5211" w:rsidRDefault="00C66742" w:rsidP="00FB5211">
      <w:pPr>
        <w:pStyle w:val="Blockquote"/>
        <w:spacing w:before="120" w:after="0"/>
        <w:ind w:left="644" w:right="1"/>
        <w:jc w:val="both"/>
        <w:rPr>
          <w:sz w:val="22"/>
          <w:szCs w:val="22"/>
        </w:rPr>
      </w:pPr>
      <w:r w:rsidRPr="00FB5211">
        <w:rPr>
          <w:sz w:val="22"/>
          <w:szCs w:val="22"/>
        </w:rPr>
        <w:t xml:space="preserve">Regulation or other instrument under which this contract is to be financed - See Annex A2 of the </w:t>
      </w:r>
      <w:r w:rsidR="0014779C" w:rsidRPr="00FB5211">
        <w:rPr>
          <w:sz w:val="22"/>
          <w:szCs w:val="22"/>
        </w:rPr>
        <w:t>p</w:t>
      </w:r>
      <w:r w:rsidRPr="00FB5211">
        <w:rPr>
          <w:sz w:val="22"/>
          <w:szCs w:val="22"/>
        </w:rPr>
        <w:t xml:space="preserve">ractical </w:t>
      </w:r>
      <w:r w:rsidR="0014779C" w:rsidRPr="00FB5211">
        <w:rPr>
          <w:sz w:val="22"/>
          <w:szCs w:val="22"/>
        </w:rPr>
        <w:t>g</w:t>
      </w:r>
      <w:r w:rsidR="00FB5211" w:rsidRPr="00FB5211">
        <w:rPr>
          <w:sz w:val="22"/>
          <w:szCs w:val="22"/>
        </w:rPr>
        <w:t>uide.</w:t>
      </w:r>
    </w:p>
    <w:p w:rsidR="00F964EE" w:rsidRPr="00A336A0" w:rsidRDefault="00F964EE" w:rsidP="00AC2A69">
      <w:pPr>
        <w:numPr>
          <w:ilvl w:val="0"/>
          <w:numId w:val="35"/>
        </w:numPr>
        <w:tabs>
          <w:tab w:val="num" w:pos="709"/>
        </w:tabs>
        <w:ind w:left="709" w:right="1" w:hanging="425"/>
        <w:jc w:val="both"/>
        <w:outlineLvl w:val="0"/>
        <w:rPr>
          <w:rStyle w:val="Kiemels2"/>
          <w:szCs w:val="24"/>
          <w:lang w:val="en-GB"/>
        </w:rPr>
      </w:pPr>
      <w:r>
        <w:rPr>
          <w:rStyle w:val="Kiemels2"/>
          <w:szCs w:val="24"/>
          <w:lang w:val="en-GB"/>
        </w:rPr>
        <w:t>Additional information</w:t>
      </w:r>
    </w:p>
    <w:p w:rsidR="00F964EE" w:rsidRPr="00FB5211" w:rsidRDefault="00FB5211" w:rsidP="00AC2A69">
      <w:pPr>
        <w:tabs>
          <w:tab w:val="num" w:pos="284"/>
        </w:tabs>
        <w:ind w:left="720" w:right="1"/>
        <w:rPr>
          <w:sz w:val="22"/>
          <w:szCs w:val="22"/>
          <w:lang w:val="hu-HU"/>
        </w:rPr>
      </w:pPr>
      <w:r>
        <w:rPr>
          <w:sz w:val="22"/>
          <w:szCs w:val="22"/>
          <w:lang w:val="en-GB"/>
        </w:rPr>
        <w:t>N/A</w:t>
      </w:r>
    </w:p>
    <w:sectPr w:rsidR="00F964EE" w:rsidRPr="00FB5211"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7CF" w:rsidRDefault="008B07CF">
      <w:r>
        <w:separator/>
      </w:r>
    </w:p>
  </w:endnote>
  <w:endnote w:type="continuationSeparator" w:id="0">
    <w:p w:rsidR="008B07CF" w:rsidRDefault="008B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Default="00E1322F" w:rsidP="00A5675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E1322F" w:rsidRDefault="00E1322F" w:rsidP="00AA679C">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Pr="002116E1" w:rsidRDefault="00A6510E" w:rsidP="00F274BD">
    <w:pPr>
      <w:pStyle w:val="llb"/>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531BBE">
      <w:rPr>
        <w:noProof/>
        <w:sz w:val="18"/>
        <w:szCs w:val="18"/>
        <w:lang w:val="en-GB"/>
      </w:rPr>
      <w:t>5</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531BBE">
      <w:rPr>
        <w:noProof/>
        <w:sz w:val="18"/>
        <w:szCs w:val="18"/>
        <w:lang w:val="en-GB"/>
      </w:rPr>
      <w:t>5</w:t>
    </w:r>
    <w:r w:rsidR="00E1322F" w:rsidRPr="00D30AC2">
      <w:rPr>
        <w:sz w:val="18"/>
        <w:szCs w:val="18"/>
        <w:lang w:val="fr-BE"/>
      </w:rPr>
      <w:fldChar w:fldCharType="end"/>
    </w:r>
  </w:p>
  <w:p w:rsidR="00E1322F" w:rsidRPr="002116E1" w:rsidRDefault="00E1322F" w:rsidP="00F274BD">
    <w:pPr>
      <w:pStyle w:val="llb"/>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7CF" w:rsidRDefault="008B07CF" w:rsidP="00BC3FD0">
      <w:pPr>
        <w:spacing w:before="0" w:after="0"/>
      </w:pPr>
      <w:r>
        <w:separator/>
      </w:r>
    </w:p>
  </w:footnote>
  <w:footnote w:type="continuationSeparator" w:id="0">
    <w:p w:rsidR="008B07CF" w:rsidRDefault="008B07CF">
      <w:r>
        <w:continuationSeparator/>
      </w:r>
    </w:p>
  </w:footnote>
  <w:footnote w:id="1">
    <w:p w:rsidR="0023457E" w:rsidRPr="00B50F3D" w:rsidRDefault="0023457E" w:rsidP="0023457E">
      <w:pPr>
        <w:pStyle w:val="Lbjegyzetszveg"/>
        <w:rPr>
          <w:lang w:val="en-GB"/>
        </w:rPr>
      </w:pPr>
      <w:r>
        <w:rPr>
          <w:rStyle w:val="Lbjegyzet-hivatkozs"/>
        </w:rPr>
        <w:footnoteRef/>
      </w:r>
      <w:r>
        <w:t xml:space="preserve"> </w:t>
      </w:r>
      <w:r w:rsidRPr="00B50F3D">
        <w:rPr>
          <w:lang w:val="en-GB"/>
        </w:rPr>
        <w:t>It is recommended to use registered mail in case the postmark would not be readable.</w:t>
      </w:r>
    </w:p>
  </w:footnote>
  <w:footnote w:id="2">
    <w:p w:rsidR="000E3C60" w:rsidRPr="000F28BC" w:rsidRDefault="000E3C60" w:rsidP="00BC3FD0">
      <w:pPr>
        <w:pStyle w:val="Lbjegyzetszveg"/>
        <w:rPr>
          <w:lang w:val="en-GB"/>
        </w:rPr>
      </w:pPr>
      <w:r>
        <w:rPr>
          <w:rStyle w:val="Lbjegyzet-hivatkozs"/>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1637"/>
        </w:tabs>
        <w:ind w:left="163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284688D"/>
    <w:multiLevelType w:val="multilevel"/>
    <w:tmpl w:val="E0DE28C0"/>
    <w:lvl w:ilvl="0">
      <w:start w:val="1"/>
      <w:numFmt w:val="decimal"/>
      <w:pStyle w:val="Cmsor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Cmsor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Cmsor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8"/>
  </w:num>
  <w:num w:numId="37">
    <w:abstractNumId w:val="32"/>
  </w:num>
  <w:num w:numId="38">
    <w:abstractNumId w:val="35"/>
  </w:num>
  <w:num w:numId="39">
    <w:abstractNumId w:val="37"/>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1F35"/>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63046"/>
    <w:rsid w:val="001709FB"/>
    <w:rsid w:val="00172F51"/>
    <w:rsid w:val="001738C1"/>
    <w:rsid w:val="0018409D"/>
    <w:rsid w:val="00196D65"/>
    <w:rsid w:val="00197522"/>
    <w:rsid w:val="001A625B"/>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5805"/>
    <w:rsid w:val="00216908"/>
    <w:rsid w:val="00222C7E"/>
    <w:rsid w:val="002258D5"/>
    <w:rsid w:val="00226AAC"/>
    <w:rsid w:val="0023457E"/>
    <w:rsid w:val="00234EC1"/>
    <w:rsid w:val="00236399"/>
    <w:rsid w:val="0024766C"/>
    <w:rsid w:val="00247CE9"/>
    <w:rsid w:val="00265345"/>
    <w:rsid w:val="00281A2D"/>
    <w:rsid w:val="00286429"/>
    <w:rsid w:val="002871E4"/>
    <w:rsid w:val="0029238F"/>
    <w:rsid w:val="00293121"/>
    <w:rsid w:val="002A5E19"/>
    <w:rsid w:val="002B09FA"/>
    <w:rsid w:val="002B405E"/>
    <w:rsid w:val="002C036D"/>
    <w:rsid w:val="002C1960"/>
    <w:rsid w:val="002C6607"/>
    <w:rsid w:val="002C7F71"/>
    <w:rsid w:val="002D3376"/>
    <w:rsid w:val="002E3C0E"/>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BBE"/>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B07CF"/>
    <w:rsid w:val="008C09C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1864"/>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14559"/>
    <w:rsid w:val="00A20F49"/>
    <w:rsid w:val="00A220BC"/>
    <w:rsid w:val="00A228F0"/>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36AC"/>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0EDF"/>
    <w:rsid w:val="00C17FF8"/>
    <w:rsid w:val="00C208E4"/>
    <w:rsid w:val="00C324B2"/>
    <w:rsid w:val="00C418C2"/>
    <w:rsid w:val="00C5100C"/>
    <w:rsid w:val="00C6230F"/>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2F0"/>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4B54"/>
    <w:rsid w:val="00DA7338"/>
    <w:rsid w:val="00DB1A9D"/>
    <w:rsid w:val="00DC1A6C"/>
    <w:rsid w:val="00DC1D8C"/>
    <w:rsid w:val="00DC2049"/>
    <w:rsid w:val="00DD140D"/>
    <w:rsid w:val="00DD16D0"/>
    <w:rsid w:val="00DD5478"/>
    <w:rsid w:val="00DD6279"/>
    <w:rsid w:val="00DD7446"/>
    <w:rsid w:val="00DE0424"/>
    <w:rsid w:val="00DE04F3"/>
    <w:rsid w:val="00DE7660"/>
    <w:rsid w:val="00DF391B"/>
    <w:rsid w:val="00DF7AD2"/>
    <w:rsid w:val="00E011B0"/>
    <w:rsid w:val="00E0234A"/>
    <w:rsid w:val="00E04CA2"/>
    <w:rsid w:val="00E1322F"/>
    <w:rsid w:val="00E1546E"/>
    <w:rsid w:val="00E21A00"/>
    <w:rsid w:val="00E23824"/>
    <w:rsid w:val="00E26B57"/>
    <w:rsid w:val="00E444F6"/>
    <w:rsid w:val="00E50CB0"/>
    <w:rsid w:val="00E524DE"/>
    <w:rsid w:val="00E575D1"/>
    <w:rsid w:val="00E7122D"/>
    <w:rsid w:val="00E7126E"/>
    <w:rsid w:val="00E7201E"/>
    <w:rsid w:val="00E80849"/>
    <w:rsid w:val="00E927E5"/>
    <w:rsid w:val="00E927F4"/>
    <w:rsid w:val="00E970A5"/>
    <w:rsid w:val="00EA36E6"/>
    <w:rsid w:val="00EA5A37"/>
    <w:rsid w:val="00EA6D5D"/>
    <w:rsid w:val="00EB053C"/>
    <w:rsid w:val="00EB20E2"/>
    <w:rsid w:val="00EB3EA6"/>
    <w:rsid w:val="00EC67F2"/>
    <w:rsid w:val="00ED1ED4"/>
    <w:rsid w:val="00ED4CA3"/>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B5211"/>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5F51508B"/>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C3FD0"/>
    <w:pPr>
      <w:widowControl w:val="0"/>
      <w:spacing w:before="100" w:after="100"/>
    </w:pPr>
    <w:rPr>
      <w:snapToGrid w:val="0"/>
      <w:sz w:val="24"/>
      <w:lang w:val="en-US" w:eastAsia="en-US"/>
    </w:rPr>
  </w:style>
  <w:style w:type="paragraph" w:styleId="Cmsor2">
    <w:name w:val="heading 2"/>
    <w:basedOn w:val="Norml"/>
    <w:next w:val="Norml"/>
    <w:link w:val="Cmsor2Char"/>
    <w:autoRedefine/>
    <w:qFormat/>
    <w:rsid w:val="00A90F89"/>
    <w:pPr>
      <w:keepNext/>
      <w:widowControl/>
      <w:numPr>
        <w:numId w:val="39"/>
      </w:numPr>
      <w:spacing w:before="240" w:after="120"/>
      <w:jc w:val="both"/>
      <w:outlineLvl w:val="1"/>
    </w:pPr>
    <w:rPr>
      <w:b/>
      <w:sz w:val="22"/>
      <w:szCs w:val="22"/>
      <w:lang w:val="en-GB"/>
    </w:rPr>
  </w:style>
  <w:style w:type="paragraph" w:styleId="Cmsor3">
    <w:name w:val="heading 3"/>
    <w:basedOn w:val="Norml"/>
    <w:next w:val="Norml"/>
    <w:link w:val="Cmsor3Char"/>
    <w:qFormat/>
    <w:rsid w:val="00A90F89"/>
    <w:pPr>
      <w:widowControl/>
      <w:numPr>
        <w:ilvl w:val="1"/>
        <w:numId w:val="39"/>
      </w:numPr>
      <w:spacing w:before="240" w:after="120"/>
      <w:jc w:val="both"/>
      <w:outlineLvl w:val="2"/>
    </w:pPr>
    <w:rPr>
      <w:snapToGrid/>
      <w:sz w:val="22"/>
      <w:szCs w:val="22"/>
      <w:lang w:val="en-GB"/>
    </w:rPr>
  </w:style>
  <w:style w:type="paragraph" w:styleId="Cmsor4">
    <w:name w:val="heading 4"/>
    <w:basedOn w:val="Norml"/>
    <w:next w:val="Norml"/>
    <w:link w:val="Cmsor4Char"/>
    <w:autoRedefine/>
    <w:qFormat/>
    <w:rsid w:val="0064675B"/>
    <w:pPr>
      <w:widowControl/>
      <w:spacing w:before="120" w:after="120"/>
      <w:ind w:left="1440"/>
      <w:jc w:val="both"/>
      <w:outlineLvl w:val="3"/>
    </w:pPr>
    <w:rPr>
      <w:sz w:val="22"/>
      <w:szCs w:val="22"/>
      <w:lang w:val="en-GB"/>
    </w:rPr>
  </w:style>
  <w:style w:type="paragraph" w:styleId="Cmsor5">
    <w:name w:val="heading 5"/>
    <w:basedOn w:val="Norml"/>
    <w:next w:val="Norml"/>
    <w:link w:val="Cmsor5Char"/>
    <w:qFormat/>
    <w:rsid w:val="00A90F89"/>
    <w:pPr>
      <w:widowControl/>
      <w:numPr>
        <w:ilvl w:val="3"/>
        <w:numId w:val="39"/>
      </w:numPr>
      <w:spacing w:before="240" w:after="120"/>
      <w:jc w:val="both"/>
      <w:outlineLvl w:val="4"/>
    </w:pPr>
    <w:rPr>
      <w:sz w:val="22"/>
      <w:szCs w:val="22"/>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style>
  <w:style w:type="paragraph" w:styleId="lfej">
    <w:name w:val="header"/>
    <w:basedOn w:val="Norml"/>
    <w:rsid w:val="00564E88"/>
    <w:pPr>
      <w:tabs>
        <w:tab w:val="center" w:pos="4536"/>
        <w:tab w:val="right" w:pos="9072"/>
      </w:tabs>
    </w:pPr>
  </w:style>
  <w:style w:type="paragraph" w:styleId="llb">
    <w:name w:val="footer"/>
    <w:basedOn w:val="Norml"/>
    <w:rsid w:val="00564E88"/>
    <w:pPr>
      <w:tabs>
        <w:tab w:val="center" w:pos="4536"/>
        <w:tab w:val="right" w:pos="9072"/>
      </w:tabs>
    </w:pPr>
  </w:style>
  <w:style w:type="character" w:styleId="Oldalszm">
    <w:name w:val="page number"/>
    <w:basedOn w:val="Bekezdsalapbettpusa"/>
    <w:rsid w:val="00AA679C"/>
  </w:style>
  <w:style w:type="paragraph" w:styleId="Buborkszveg">
    <w:name w:val="Balloon Text"/>
    <w:basedOn w:val="Norml"/>
    <w:semiHidden/>
    <w:rsid w:val="00F274BD"/>
    <w:rPr>
      <w:rFonts w:ascii="Tahoma" w:hAnsi="Tahoma" w:cs="Tahoma"/>
      <w:sz w:val="16"/>
      <w:szCs w:val="16"/>
    </w:rPr>
  </w:style>
  <w:style w:type="paragraph" w:customStyle="1" w:styleId="PRAGHeading2">
    <w:name w:val="PRAG Heading 2"/>
    <w:basedOn w:val="Norml"/>
    <w:rsid w:val="000E3C60"/>
    <w:pPr>
      <w:numPr>
        <w:numId w:val="37"/>
      </w:numPr>
    </w:pPr>
  </w:style>
  <w:style w:type="paragraph" w:styleId="Lbjegyzetszveg">
    <w:name w:val="footnote text"/>
    <w:basedOn w:val="Norml"/>
    <w:link w:val="LbjegyzetszvegChar"/>
    <w:autoRedefine/>
    <w:rsid w:val="00BC3FD0"/>
    <w:pPr>
      <w:spacing w:before="0" w:after="120"/>
    </w:pPr>
    <w:rPr>
      <w:sz w:val="20"/>
    </w:rPr>
  </w:style>
  <w:style w:type="character" w:customStyle="1" w:styleId="LbjegyzetszvegChar">
    <w:name w:val="Lábjegyzetszöveg Char"/>
    <w:link w:val="Lbjegyzetszveg"/>
    <w:rsid w:val="00BC3FD0"/>
    <w:rPr>
      <w:snapToGrid w:val="0"/>
      <w:lang w:val="en-US" w:eastAsia="en-US"/>
    </w:rPr>
  </w:style>
  <w:style w:type="character" w:styleId="Lbjegyzet-hivatkozs">
    <w:name w:val="footnote reference"/>
    <w:rsid w:val="000E3C60"/>
    <w:rPr>
      <w:vertAlign w:val="superscript"/>
    </w:rPr>
  </w:style>
  <w:style w:type="character" w:styleId="Jegyzethivatkozs">
    <w:name w:val="annotation reference"/>
    <w:uiPriority w:val="99"/>
    <w:rsid w:val="00CD6592"/>
    <w:rPr>
      <w:sz w:val="16"/>
      <w:szCs w:val="16"/>
    </w:rPr>
  </w:style>
  <w:style w:type="paragraph" w:styleId="Jegyzetszveg">
    <w:name w:val="annotation text"/>
    <w:basedOn w:val="Norml"/>
    <w:link w:val="JegyzetszvegChar"/>
    <w:rsid w:val="00CD6592"/>
    <w:rPr>
      <w:sz w:val="20"/>
    </w:rPr>
  </w:style>
  <w:style w:type="character" w:customStyle="1" w:styleId="JegyzetszvegChar">
    <w:name w:val="Jegyzetszöveg Char"/>
    <w:link w:val="Jegyzetszveg"/>
    <w:rsid w:val="00CD6592"/>
    <w:rPr>
      <w:snapToGrid w:val="0"/>
      <w:lang w:val="en-US" w:eastAsia="en-US"/>
    </w:rPr>
  </w:style>
  <w:style w:type="paragraph" w:styleId="Megjegyzstrgya">
    <w:name w:val="annotation subject"/>
    <w:basedOn w:val="Jegyzetszveg"/>
    <w:next w:val="Jegyzetszveg"/>
    <w:link w:val="MegjegyzstrgyaChar"/>
    <w:rsid w:val="00CD6592"/>
    <w:rPr>
      <w:b/>
      <w:bCs/>
    </w:rPr>
  </w:style>
  <w:style w:type="character" w:customStyle="1" w:styleId="MegjegyzstrgyaChar">
    <w:name w:val="Megjegyzés tárgya Char"/>
    <w:link w:val="Megjegyzstrgya"/>
    <w:rsid w:val="00CD6592"/>
    <w:rPr>
      <w:b/>
      <w:bCs/>
      <w:snapToGrid w:val="0"/>
      <w:lang w:val="en-US" w:eastAsia="en-US"/>
    </w:rPr>
  </w:style>
  <w:style w:type="paragraph" w:customStyle="1" w:styleId="Text1">
    <w:name w:val="Text 1"/>
    <w:basedOn w:val="Norml"/>
    <w:rsid w:val="0080433E"/>
    <w:pPr>
      <w:widowControl/>
      <w:spacing w:before="120" w:after="120"/>
      <w:ind w:left="850"/>
      <w:jc w:val="both"/>
    </w:pPr>
    <w:rPr>
      <w:rFonts w:eastAsia="Calibri"/>
      <w:snapToGrid/>
      <w:szCs w:val="22"/>
      <w:lang w:val="en-GB"/>
    </w:rPr>
  </w:style>
  <w:style w:type="paragraph" w:customStyle="1" w:styleId="Text2">
    <w:name w:val="Text 2"/>
    <w:basedOn w:val="Norml"/>
    <w:rsid w:val="0080433E"/>
    <w:pPr>
      <w:widowControl/>
      <w:spacing w:before="120" w:after="120"/>
      <w:ind w:left="1417"/>
      <w:jc w:val="both"/>
    </w:pPr>
    <w:rPr>
      <w:rFonts w:eastAsia="Calibri"/>
      <w:snapToGrid/>
      <w:szCs w:val="22"/>
      <w:lang w:val="en-GB"/>
    </w:rPr>
  </w:style>
  <w:style w:type="paragraph" w:styleId="Szvegtrzsbehzssal">
    <w:name w:val="Body Text Indent"/>
    <w:basedOn w:val="Norml"/>
    <w:link w:val="SzvegtrzsbehzssalChar"/>
    <w:rsid w:val="00A90F89"/>
    <w:pPr>
      <w:widowControl/>
      <w:spacing w:before="0" w:after="120"/>
      <w:ind w:left="567"/>
      <w:jc w:val="both"/>
    </w:pPr>
    <w:rPr>
      <w:sz w:val="22"/>
      <w:lang w:val="en-GB"/>
    </w:rPr>
  </w:style>
  <w:style w:type="character" w:customStyle="1" w:styleId="SzvegtrzsbehzssalChar">
    <w:name w:val="Szövegtörzs behúzással Char"/>
    <w:link w:val="Szvegtrzsbehzssal"/>
    <w:rsid w:val="00A90F89"/>
    <w:rPr>
      <w:snapToGrid w:val="0"/>
      <w:sz w:val="22"/>
      <w:lang w:eastAsia="en-US"/>
    </w:rPr>
  </w:style>
  <w:style w:type="character" w:customStyle="1" w:styleId="Cmsor2Char">
    <w:name w:val="Címsor 2 Char"/>
    <w:link w:val="Cmsor2"/>
    <w:rsid w:val="00A90F89"/>
    <w:rPr>
      <w:b/>
      <w:snapToGrid w:val="0"/>
      <w:sz w:val="22"/>
      <w:szCs w:val="22"/>
      <w:lang w:eastAsia="en-US"/>
    </w:rPr>
  </w:style>
  <w:style w:type="character" w:customStyle="1" w:styleId="Cmsor3Char">
    <w:name w:val="Címsor 3 Char"/>
    <w:link w:val="Cmsor3"/>
    <w:rsid w:val="00A90F89"/>
    <w:rPr>
      <w:sz w:val="22"/>
      <w:szCs w:val="22"/>
      <w:lang w:eastAsia="en-US"/>
    </w:rPr>
  </w:style>
  <w:style w:type="character" w:customStyle="1" w:styleId="Cmsor4Char">
    <w:name w:val="Címsor 4 Char"/>
    <w:link w:val="Cmsor4"/>
    <w:rsid w:val="0064675B"/>
    <w:rPr>
      <w:snapToGrid w:val="0"/>
      <w:sz w:val="22"/>
      <w:szCs w:val="22"/>
      <w:lang w:eastAsia="en-US"/>
    </w:rPr>
  </w:style>
  <w:style w:type="character" w:customStyle="1" w:styleId="Cmsor5Char">
    <w:name w:val="Címsor 5 Char"/>
    <w:link w:val="Cmsor5"/>
    <w:rsid w:val="00A90F89"/>
    <w:rPr>
      <w:snapToGrid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ww.jk-palic.org.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jk-palic.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E70A2-AC8A-4EF7-8496-2877F12DD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1455</Words>
  <Characters>10042</Characters>
  <Application>Microsoft Office Word</Application>
  <DocSecurity>0</DocSecurity>
  <Lines>83</Lines>
  <Paragraphs>22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11475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User</cp:lastModifiedBy>
  <cp:revision>38</cp:revision>
  <cp:lastPrinted>2012-09-24T08:29:00Z</cp:lastPrinted>
  <dcterms:created xsi:type="dcterms:W3CDTF">2018-12-18T11:41:00Z</dcterms:created>
  <dcterms:modified xsi:type="dcterms:W3CDTF">2021-12-07T11:30:00Z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