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F0A83" w14:textId="77777777" w:rsidR="0047783A" w:rsidRPr="00E82463" w:rsidRDefault="0047783A" w:rsidP="003051AA">
      <w:pPr>
        <w:pStyle w:val="Cmsor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08031CC2" w14:textId="77777777" w:rsidR="0047783A" w:rsidRPr="00E82463" w:rsidRDefault="0047783A">
      <w:pPr>
        <w:pStyle w:val="Alcm"/>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CA1EDB" w:rsidRPr="00EC2D86">
        <w:rPr>
          <w:rFonts w:ascii="Times New Roman" w:hAnsi="Times New Roman"/>
          <w:sz w:val="22"/>
          <w:szCs w:val="22"/>
          <w:lang w:val="en-GB"/>
        </w:rPr>
        <w:t>HUSRB/1903/34/0029-LB01</w:t>
      </w:r>
    </w:p>
    <w:p w14:paraId="7A72F7CB" w14:textId="77777777" w:rsidR="0047783A" w:rsidRPr="00E82463" w:rsidRDefault="00121DE4">
      <w:pPr>
        <w:pStyle w:val="Alcm"/>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799253A" w14:textId="77777777" w:rsidR="00DA4D57" w:rsidRPr="00640E38" w:rsidRDefault="0047783A" w:rsidP="003051AA">
      <w:pPr>
        <w:pStyle w:val="Alcm"/>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iperhivatkozs"/>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3935ECED" w14:textId="77777777" w:rsidR="0047783A" w:rsidRPr="00E82463" w:rsidRDefault="0047783A" w:rsidP="00A4424B">
      <w:pPr>
        <w:pStyle w:val="Cmsor1"/>
      </w:pPr>
      <w:bookmarkStart w:id="1" w:name="_Toc42488070"/>
      <w:r w:rsidRPr="00E82463">
        <w:t>Supplies to be provided</w:t>
      </w:r>
      <w:bookmarkEnd w:id="1"/>
    </w:p>
    <w:p w14:paraId="64CF052E" w14:textId="77777777" w:rsidR="00C7322E" w:rsidRDefault="0047783A" w:rsidP="00DF7A40">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7506A1AE" w14:textId="77777777" w:rsidR="0047783A" w:rsidRDefault="00C7322E" w:rsidP="00F64573">
      <w:pPr>
        <w:spacing w:before="0" w:after="0"/>
        <w:ind w:left="709" w:hanging="142"/>
        <w:jc w:val="both"/>
        <w:rPr>
          <w:rFonts w:ascii="Times New Roman" w:hAnsi="Times New Roman"/>
          <w:sz w:val="22"/>
        </w:rPr>
      </w:pPr>
      <w:r w:rsidRPr="004F1F8C">
        <w:rPr>
          <w:rFonts w:ascii="Times New Roman" w:hAnsi="Times New Roman"/>
          <w:sz w:val="22"/>
        </w:rPr>
        <w:t xml:space="preserve">the </w:t>
      </w:r>
      <w:r w:rsidRPr="00CA1EDB">
        <w:rPr>
          <w:rFonts w:ascii="Times New Roman" w:hAnsi="Times New Roman"/>
          <w:sz w:val="22"/>
        </w:rPr>
        <w:t>supply</w:t>
      </w:r>
      <w:r w:rsidRPr="00F82363">
        <w:rPr>
          <w:rFonts w:ascii="Times New Roman" w:hAnsi="Times New Roman"/>
          <w:sz w:val="22"/>
        </w:rPr>
        <w:t xml:space="preserve">, </w:t>
      </w:r>
      <w:r w:rsidR="009E749E">
        <w:rPr>
          <w:rFonts w:ascii="Times New Roman" w:hAnsi="Times New Roman"/>
          <w:sz w:val="22"/>
        </w:rPr>
        <w:t>delivery and</w:t>
      </w:r>
      <w:r w:rsidR="005459AB">
        <w:rPr>
          <w:rFonts w:ascii="Times New Roman" w:hAnsi="Times New Roman"/>
          <w:sz w:val="22"/>
        </w:rPr>
        <w:t xml:space="preserve"> </w:t>
      </w:r>
      <w:r w:rsidR="005459AB" w:rsidRPr="005459AB">
        <w:rPr>
          <w:rFonts w:ascii="Times New Roman" w:hAnsi="Times New Roman"/>
          <w:color w:val="000000"/>
          <w:sz w:val="22"/>
        </w:rPr>
        <w:t>commissioning</w:t>
      </w:r>
      <w:r w:rsidR="00CA1EDB">
        <w:rPr>
          <w:rFonts w:ascii="Times New Roman" w:hAnsi="Times New Roman"/>
          <w:sz w:val="22"/>
        </w:rPr>
        <w:t xml:space="preserve"> by the contractor </w:t>
      </w:r>
      <w:r w:rsidRPr="004F1F8C">
        <w:rPr>
          <w:rFonts w:ascii="Times New Roman" w:hAnsi="Times New Roman"/>
          <w:sz w:val="22"/>
        </w:rPr>
        <w:t>of the following supplies:</w:t>
      </w:r>
    </w:p>
    <w:p w14:paraId="1A75869A" w14:textId="77777777" w:rsidR="00F64573" w:rsidRDefault="00F64573" w:rsidP="00F64573">
      <w:pPr>
        <w:spacing w:before="0" w:after="0"/>
        <w:ind w:left="709" w:hanging="142"/>
        <w:jc w:val="both"/>
        <w:rPr>
          <w:rFonts w:ascii="Times New Roman" w:hAnsi="Times New Roman"/>
          <w:sz w:val="22"/>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7052"/>
      </w:tblGrid>
      <w:tr w:rsidR="00F64573" w14:paraId="029CD31D" w14:textId="77777777" w:rsidTr="00F64573">
        <w:tc>
          <w:tcPr>
            <w:tcW w:w="1236" w:type="dxa"/>
            <w:shd w:val="clear" w:color="auto" w:fill="D9D9D9"/>
          </w:tcPr>
          <w:p w14:paraId="29B9751F" w14:textId="77777777" w:rsidR="00F64573" w:rsidRPr="00F64573" w:rsidRDefault="00F64573" w:rsidP="00233805">
            <w:pPr>
              <w:autoSpaceDE w:val="0"/>
              <w:autoSpaceDN w:val="0"/>
              <w:adjustRightInd w:val="0"/>
              <w:ind w:right="450"/>
              <w:jc w:val="both"/>
              <w:rPr>
                <w:rFonts w:ascii="Times New Roman" w:eastAsia="Calibri" w:hAnsi="Times New Roman"/>
                <w:b/>
                <w:bCs/>
                <w:sz w:val="22"/>
                <w:szCs w:val="22"/>
              </w:rPr>
            </w:pPr>
            <w:r>
              <w:rPr>
                <w:rFonts w:ascii="Times New Roman" w:hAnsi="Times New Roman"/>
                <w:b/>
                <w:bCs/>
                <w:color w:val="000000"/>
                <w:sz w:val="22"/>
                <w:szCs w:val="22"/>
                <w:lang w:val="en-US"/>
              </w:rPr>
              <w:t>No. of items</w:t>
            </w:r>
          </w:p>
        </w:tc>
        <w:tc>
          <w:tcPr>
            <w:tcW w:w="7052" w:type="dxa"/>
            <w:shd w:val="clear" w:color="auto" w:fill="D9D9D9"/>
          </w:tcPr>
          <w:p w14:paraId="4ACF026C" w14:textId="77777777" w:rsidR="00F64573" w:rsidRPr="00F64573" w:rsidRDefault="00F64573" w:rsidP="00233805">
            <w:pPr>
              <w:autoSpaceDE w:val="0"/>
              <w:autoSpaceDN w:val="0"/>
              <w:adjustRightInd w:val="0"/>
              <w:ind w:right="450"/>
              <w:jc w:val="both"/>
              <w:rPr>
                <w:rFonts w:ascii="Times New Roman" w:eastAsia="Calibri" w:hAnsi="Times New Roman"/>
                <w:b/>
                <w:bCs/>
                <w:sz w:val="22"/>
                <w:szCs w:val="22"/>
              </w:rPr>
            </w:pPr>
            <w:r w:rsidRPr="00F64573">
              <w:rPr>
                <w:rFonts w:ascii="Times New Roman" w:eastAsia="Calibri" w:hAnsi="Times New Roman"/>
                <w:b/>
                <w:bCs/>
                <w:sz w:val="22"/>
                <w:szCs w:val="22"/>
              </w:rPr>
              <w:t>Supply</w:t>
            </w:r>
          </w:p>
        </w:tc>
      </w:tr>
      <w:tr w:rsidR="00F64573" w14:paraId="4A18055E" w14:textId="77777777" w:rsidTr="00F64573">
        <w:trPr>
          <w:trHeight w:val="988"/>
        </w:trPr>
        <w:tc>
          <w:tcPr>
            <w:tcW w:w="1236" w:type="dxa"/>
          </w:tcPr>
          <w:p w14:paraId="555BA5E6" w14:textId="77777777" w:rsidR="00F64573" w:rsidRPr="00F64573" w:rsidRDefault="00F64573" w:rsidP="00F64573">
            <w:pPr>
              <w:autoSpaceDE w:val="0"/>
              <w:autoSpaceDN w:val="0"/>
              <w:adjustRightInd w:val="0"/>
              <w:ind w:right="450"/>
              <w:jc w:val="center"/>
              <w:rPr>
                <w:rFonts w:ascii="Times New Roman" w:hAnsi="Times New Roman"/>
                <w:sz w:val="22"/>
                <w:szCs w:val="22"/>
              </w:rPr>
            </w:pPr>
            <w:r>
              <w:rPr>
                <w:rFonts w:ascii="Times New Roman" w:hAnsi="Times New Roman"/>
                <w:sz w:val="22"/>
                <w:szCs w:val="22"/>
              </w:rPr>
              <w:t>1</w:t>
            </w:r>
          </w:p>
        </w:tc>
        <w:tc>
          <w:tcPr>
            <w:tcW w:w="7052" w:type="dxa"/>
            <w:shd w:val="clear" w:color="auto" w:fill="auto"/>
          </w:tcPr>
          <w:p w14:paraId="37F84266" w14:textId="77777777" w:rsidR="00F64573" w:rsidRPr="00F64573" w:rsidRDefault="00F64573" w:rsidP="002F7BBA">
            <w:pPr>
              <w:autoSpaceDE w:val="0"/>
              <w:autoSpaceDN w:val="0"/>
              <w:adjustRightInd w:val="0"/>
              <w:ind w:right="450"/>
              <w:jc w:val="both"/>
              <w:rPr>
                <w:rFonts w:ascii="Times New Roman" w:eastAsia="Calibri" w:hAnsi="Times New Roman"/>
                <w:sz w:val="22"/>
                <w:szCs w:val="22"/>
              </w:rPr>
            </w:pPr>
            <w:r w:rsidRPr="00F64573">
              <w:rPr>
                <w:rFonts w:ascii="Times New Roman" w:hAnsi="Times New Roman"/>
                <w:sz w:val="22"/>
                <w:szCs w:val="22"/>
              </w:rPr>
              <w:t xml:space="preserve">Special RIB (Rigid Inflatable Boat) for sailing coach for organization of camps, trainings </w:t>
            </w:r>
            <w:r w:rsidR="002F7BBA">
              <w:rPr>
                <w:rFonts w:ascii="Times New Roman" w:hAnsi="Times New Roman"/>
                <w:sz w:val="22"/>
                <w:szCs w:val="22"/>
              </w:rPr>
              <w:t xml:space="preserve">and regattas – </w:t>
            </w:r>
            <w:r w:rsidR="002F7BBA" w:rsidRPr="00057FEB">
              <w:rPr>
                <w:rFonts w:ascii="Times New Roman" w:hAnsi="Times New Roman"/>
                <w:color w:val="000000"/>
                <w:sz w:val="22"/>
                <w:szCs w:val="22"/>
              </w:rPr>
              <w:t>5,4 – 5,8</w:t>
            </w:r>
            <w:r w:rsidRPr="00057FEB">
              <w:rPr>
                <w:rFonts w:ascii="Times New Roman" w:hAnsi="Times New Roman"/>
                <w:color w:val="000000"/>
                <w:sz w:val="22"/>
                <w:szCs w:val="22"/>
              </w:rPr>
              <w:t xml:space="preserve"> m</w:t>
            </w:r>
            <w:r w:rsidRPr="00F64573">
              <w:rPr>
                <w:rFonts w:ascii="Times New Roman" w:hAnsi="Times New Roman"/>
                <w:sz w:val="22"/>
                <w:szCs w:val="22"/>
              </w:rPr>
              <w:t xml:space="preserve"> overall length, </w:t>
            </w:r>
            <w:r w:rsidRPr="00057FEB">
              <w:rPr>
                <w:rFonts w:ascii="Times New Roman" w:hAnsi="Times New Roman"/>
                <w:color w:val="000000"/>
                <w:sz w:val="22"/>
                <w:szCs w:val="22"/>
              </w:rPr>
              <w:t xml:space="preserve">for </w:t>
            </w:r>
            <w:r w:rsidR="002F7BBA" w:rsidRPr="00057FEB">
              <w:rPr>
                <w:rFonts w:ascii="Times New Roman" w:hAnsi="Times New Roman"/>
                <w:color w:val="000000"/>
                <w:sz w:val="22"/>
                <w:szCs w:val="22"/>
              </w:rPr>
              <w:t>min. 5</w:t>
            </w:r>
            <w:r w:rsidRPr="00057FEB">
              <w:rPr>
                <w:rFonts w:ascii="Times New Roman" w:hAnsi="Times New Roman"/>
                <w:color w:val="000000"/>
                <w:sz w:val="22"/>
                <w:szCs w:val="22"/>
              </w:rPr>
              <w:t xml:space="preserve"> crew</w:t>
            </w:r>
          </w:p>
        </w:tc>
      </w:tr>
      <w:tr w:rsidR="00F64573" w14:paraId="205D5468" w14:textId="77777777" w:rsidTr="00F64573">
        <w:trPr>
          <w:trHeight w:val="800"/>
        </w:trPr>
        <w:tc>
          <w:tcPr>
            <w:tcW w:w="1236" w:type="dxa"/>
          </w:tcPr>
          <w:p w14:paraId="1692B779" w14:textId="77777777" w:rsidR="00F64573" w:rsidRPr="00F64573" w:rsidRDefault="00F64573" w:rsidP="00F64573">
            <w:pPr>
              <w:autoSpaceDE w:val="0"/>
              <w:autoSpaceDN w:val="0"/>
              <w:adjustRightInd w:val="0"/>
              <w:ind w:right="450"/>
              <w:jc w:val="center"/>
              <w:rPr>
                <w:rFonts w:ascii="Times New Roman" w:eastAsia="Calibri" w:hAnsi="Times New Roman"/>
                <w:sz w:val="22"/>
                <w:szCs w:val="22"/>
              </w:rPr>
            </w:pPr>
            <w:r>
              <w:rPr>
                <w:rFonts w:ascii="Times New Roman" w:eastAsia="Calibri" w:hAnsi="Times New Roman"/>
                <w:sz w:val="22"/>
                <w:szCs w:val="22"/>
              </w:rPr>
              <w:t>1</w:t>
            </w:r>
          </w:p>
        </w:tc>
        <w:tc>
          <w:tcPr>
            <w:tcW w:w="7052" w:type="dxa"/>
            <w:shd w:val="clear" w:color="auto" w:fill="auto"/>
          </w:tcPr>
          <w:p w14:paraId="15956C02" w14:textId="77777777" w:rsidR="00F64573" w:rsidRPr="00F64573" w:rsidRDefault="00F64573" w:rsidP="00233805">
            <w:pPr>
              <w:autoSpaceDE w:val="0"/>
              <w:autoSpaceDN w:val="0"/>
              <w:adjustRightInd w:val="0"/>
              <w:ind w:right="450"/>
              <w:jc w:val="both"/>
              <w:rPr>
                <w:rFonts w:ascii="Times New Roman" w:eastAsia="Calibri" w:hAnsi="Times New Roman"/>
                <w:sz w:val="22"/>
                <w:szCs w:val="22"/>
              </w:rPr>
            </w:pPr>
            <w:r w:rsidRPr="00F64573">
              <w:rPr>
                <w:rFonts w:ascii="Times New Roman" w:eastAsia="Calibri" w:hAnsi="Times New Roman"/>
                <w:sz w:val="22"/>
                <w:szCs w:val="22"/>
              </w:rPr>
              <w:t>Motor engine for RIB with 50 HP</w:t>
            </w:r>
          </w:p>
        </w:tc>
      </w:tr>
      <w:tr w:rsidR="00F64573" w14:paraId="072D3A1D" w14:textId="77777777" w:rsidTr="00F64573">
        <w:trPr>
          <w:trHeight w:val="800"/>
        </w:trPr>
        <w:tc>
          <w:tcPr>
            <w:tcW w:w="1236" w:type="dxa"/>
          </w:tcPr>
          <w:p w14:paraId="377BDECB" w14:textId="77777777" w:rsidR="00F64573" w:rsidRPr="00F64573" w:rsidRDefault="00F64573" w:rsidP="00F64573">
            <w:pPr>
              <w:autoSpaceDE w:val="0"/>
              <w:autoSpaceDN w:val="0"/>
              <w:adjustRightInd w:val="0"/>
              <w:ind w:right="450"/>
              <w:jc w:val="center"/>
              <w:rPr>
                <w:rFonts w:ascii="Times New Roman" w:eastAsia="Calibri" w:hAnsi="Times New Roman"/>
                <w:sz w:val="22"/>
                <w:szCs w:val="22"/>
              </w:rPr>
            </w:pPr>
            <w:r>
              <w:rPr>
                <w:rFonts w:ascii="Times New Roman" w:eastAsia="Calibri" w:hAnsi="Times New Roman"/>
                <w:sz w:val="22"/>
                <w:szCs w:val="22"/>
              </w:rPr>
              <w:t>1</w:t>
            </w:r>
          </w:p>
        </w:tc>
        <w:tc>
          <w:tcPr>
            <w:tcW w:w="7052" w:type="dxa"/>
            <w:shd w:val="clear" w:color="auto" w:fill="auto"/>
          </w:tcPr>
          <w:p w14:paraId="261ED063" w14:textId="77777777" w:rsidR="00F64573" w:rsidRPr="00F64573" w:rsidRDefault="00F64573" w:rsidP="00233805">
            <w:pPr>
              <w:autoSpaceDE w:val="0"/>
              <w:autoSpaceDN w:val="0"/>
              <w:adjustRightInd w:val="0"/>
              <w:ind w:right="450"/>
              <w:jc w:val="both"/>
              <w:rPr>
                <w:rFonts w:ascii="Times New Roman" w:eastAsia="Calibri" w:hAnsi="Times New Roman"/>
                <w:sz w:val="22"/>
                <w:szCs w:val="22"/>
              </w:rPr>
            </w:pPr>
            <w:r w:rsidRPr="00F64573">
              <w:rPr>
                <w:rFonts w:ascii="Times New Roman" w:eastAsia="Calibri" w:hAnsi="Times New Roman"/>
                <w:sz w:val="22"/>
                <w:szCs w:val="22"/>
              </w:rPr>
              <w:t>Special trailer for transport of RIB – 1.300 kg load capacity</w:t>
            </w:r>
          </w:p>
        </w:tc>
      </w:tr>
    </w:tbl>
    <w:p w14:paraId="6D1B1D56" w14:textId="77777777" w:rsidR="00F64573" w:rsidRPr="00E82463" w:rsidRDefault="00F64573" w:rsidP="00F64573">
      <w:pPr>
        <w:spacing w:before="0" w:after="0"/>
        <w:ind w:left="709" w:hanging="142"/>
        <w:jc w:val="both"/>
        <w:rPr>
          <w:rFonts w:ascii="Times New Roman" w:hAnsi="Times New Roman"/>
          <w:sz w:val="22"/>
        </w:rPr>
      </w:pPr>
    </w:p>
    <w:p w14:paraId="44414BED" w14:textId="77777777" w:rsidR="0047783A" w:rsidRPr="00E82463" w:rsidRDefault="0047783A" w:rsidP="00E82463">
      <w:pPr>
        <w:ind w:left="567"/>
        <w:jc w:val="both"/>
        <w:rPr>
          <w:rFonts w:ascii="Times New Roman" w:hAnsi="Times New Roman"/>
          <w:sz w:val="22"/>
        </w:rPr>
      </w:pPr>
      <w:r w:rsidRPr="00AA0F47">
        <w:rPr>
          <w:rFonts w:ascii="Times New Roman" w:hAnsi="Times New Roman"/>
          <w:sz w:val="22"/>
        </w:rPr>
        <w:t>to</w:t>
      </w:r>
      <w:r w:rsidR="00A43EA5" w:rsidRPr="00A43EA5">
        <w:rPr>
          <w:rFonts w:ascii="Times New Roman" w:hAnsi="Times New Roman"/>
          <w:sz w:val="22"/>
        </w:rPr>
        <w:t xml:space="preserve"> Carinsko skladište - Bikovački put 11, Subotica 24106</w:t>
      </w:r>
      <w:r w:rsidR="00AA0F47" w:rsidRPr="00A43EA5">
        <w:rPr>
          <w:rFonts w:ascii="Times New Roman" w:hAnsi="Times New Roman"/>
          <w:sz w:val="22"/>
        </w:rPr>
        <w:t>,</w:t>
      </w:r>
      <w:r w:rsidR="00AA0F47" w:rsidRPr="00AA0F47">
        <w:rPr>
          <w:rFonts w:ascii="Times New Roman" w:hAnsi="Times New Roman"/>
          <w:sz w:val="22"/>
        </w:rPr>
        <w:t xml:space="preserve"> Republic of Serbia </w:t>
      </w:r>
      <w:r w:rsidR="00CF63C2" w:rsidRPr="00AA0F47">
        <w:rPr>
          <w:rFonts w:ascii="Times New Roman" w:hAnsi="Times New Roman"/>
          <w:sz w:val="22"/>
        </w:rPr>
        <w:t>DDP</w:t>
      </w:r>
      <w:r w:rsidR="00CF63C2" w:rsidRPr="00AA0F47">
        <w:rPr>
          <w:rStyle w:val="Lbjegyzet-hivatkozs"/>
          <w:rFonts w:ascii="Times New Roman" w:hAnsi="Times New Roman"/>
          <w:sz w:val="22"/>
        </w:rPr>
        <w:footnoteReference w:id="1"/>
      </w:r>
      <w:r w:rsidR="006A5F84" w:rsidRPr="00AA0F47">
        <w:rPr>
          <w:rFonts w:ascii="Times New Roman" w:hAnsi="Times New Roman"/>
          <w:sz w:val="22"/>
        </w:rPr>
        <w:t>,</w:t>
      </w:r>
      <w:r w:rsidRPr="00E82463">
        <w:rPr>
          <w:rFonts w:ascii="Times New Roman" w:hAnsi="Times New Roman"/>
          <w:sz w:val="22"/>
        </w:rPr>
        <w:t xml:space="preserve"> </w:t>
      </w:r>
      <w:r w:rsidR="00AA0F47" w:rsidRPr="00AA0F47">
        <w:rPr>
          <w:rFonts w:ascii="Times New Roman" w:hAnsi="Times New Roman"/>
          <w:sz w:val="22"/>
        </w:rPr>
        <w:t xml:space="preserve">and </w:t>
      </w:r>
      <w:r w:rsidR="00671335">
        <w:rPr>
          <w:rFonts w:ascii="Times New Roman" w:hAnsi="Times New Roman"/>
          <w:sz w:val="22"/>
        </w:rPr>
        <w:t>the implementation period is</w:t>
      </w:r>
      <w:r w:rsidR="00AA0F47" w:rsidRPr="00AA0F47">
        <w:rPr>
          <w:rFonts w:ascii="Times New Roman" w:hAnsi="Times New Roman"/>
          <w:sz w:val="22"/>
        </w:rPr>
        <w:t xml:space="preserve"> 90</w:t>
      </w:r>
      <w:r w:rsidRPr="00AA0F47">
        <w:rPr>
          <w:rFonts w:ascii="Times New Roman" w:hAnsi="Times New Roman"/>
          <w:sz w:val="22"/>
        </w:rPr>
        <w:t xml:space="preserve"> days, in accordance with </w:t>
      </w:r>
      <w:r w:rsidR="00AA0F47" w:rsidRPr="00AA0F47">
        <w:rPr>
          <w:rFonts w:ascii="Times New Roman" w:hAnsi="Times New Roman"/>
          <w:sz w:val="22"/>
        </w:rPr>
        <w:t xml:space="preserve">point 15 of </w:t>
      </w:r>
      <w:r w:rsidRPr="00AA0F47">
        <w:rPr>
          <w:rFonts w:ascii="Times New Roman" w:hAnsi="Times New Roman"/>
          <w:sz w:val="22"/>
        </w:rPr>
        <w:t xml:space="preserve">the </w:t>
      </w:r>
      <w:r w:rsidR="00A8413B" w:rsidRPr="00AA0F47">
        <w:rPr>
          <w:rFonts w:ascii="Times New Roman" w:hAnsi="Times New Roman"/>
          <w:sz w:val="22"/>
        </w:rPr>
        <w:t>c</w:t>
      </w:r>
      <w:r w:rsidR="00171C45" w:rsidRPr="00AA0F47">
        <w:rPr>
          <w:rFonts w:ascii="Times New Roman" w:hAnsi="Times New Roman"/>
          <w:sz w:val="22"/>
        </w:rPr>
        <w:t>ontract notice</w:t>
      </w:r>
      <w:r w:rsidR="00AA0F47" w:rsidRPr="00AA0F47">
        <w:rPr>
          <w:rFonts w:ascii="Times New Roman" w:hAnsi="Times New Roman"/>
          <w:sz w:val="22"/>
        </w:rPr>
        <w:t>.</w:t>
      </w:r>
    </w:p>
    <w:p w14:paraId="180A9B4B" w14:textId="77777777" w:rsidR="0047783A" w:rsidRPr="00626A5F" w:rsidRDefault="00E82463" w:rsidP="00626A5F">
      <w:pPr>
        <w:pStyle w:val="Cmsor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9F437B4" w14:textId="77777777" w:rsidR="0047783A" w:rsidRPr="00E82463" w:rsidRDefault="0047783A" w:rsidP="002A1860">
      <w:pPr>
        <w:pStyle w:val="Cmsor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5909DBB7" w14:textId="77777777" w:rsidR="0047783A" w:rsidRPr="00E82463" w:rsidRDefault="0047783A" w:rsidP="00A4424B">
      <w:pPr>
        <w:pStyle w:val="Cmsor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946D849" w14:textId="77777777" w:rsidTr="00A4424B">
        <w:tc>
          <w:tcPr>
            <w:tcW w:w="3969" w:type="dxa"/>
            <w:tcBorders>
              <w:bottom w:val="nil"/>
            </w:tcBorders>
          </w:tcPr>
          <w:p w14:paraId="6A3EE7D3" w14:textId="77777777" w:rsidR="0047783A" w:rsidRPr="00E82463" w:rsidRDefault="0047783A">
            <w:pPr>
              <w:keepNext/>
              <w:jc w:val="both"/>
              <w:rPr>
                <w:rFonts w:ascii="Times New Roman" w:hAnsi="Times New Roman"/>
              </w:rPr>
            </w:pPr>
          </w:p>
        </w:tc>
        <w:tc>
          <w:tcPr>
            <w:tcW w:w="2410" w:type="dxa"/>
            <w:shd w:val="pct10" w:color="auto" w:fill="FFFFFF"/>
          </w:tcPr>
          <w:p w14:paraId="0A507C8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CC5BF40"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2C0BD324" w14:textId="77777777" w:rsidTr="00A4424B">
        <w:tc>
          <w:tcPr>
            <w:tcW w:w="3969" w:type="dxa"/>
            <w:shd w:val="pct10" w:color="auto" w:fill="FFFFFF"/>
          </w:tcPr>
          <w:p w14:paraId="0DE440CA"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89637D0" w14:textId="77777777" w:rsidR="0047783A" w:rsidRPr="00626A5F" w:rsidRDefault="00626A5F" w:rsidP="00A4424B">
            <w:pPr>
              <w:jc w:val="center"/>
              <w:rPr>
                <w:rFonts w:ascii="Times New Roman" w:hAnsi="Times New Roman"/>
                <w:sz w:val="22"/>
              </w:rPr>
            </w:pPr>
            <w:r w:rsidRPr="00626A5F">
              <w:rPr>
                <w:rFonts w:ascii="Times New Roman" w:hAnsi="Times New Roman"/>
                <w:sz w:val="22"/>
              </w:rPr>
              <w:t xml:space="preserve"> </w:t>
            </w:r>
            <w:r w:rsidR="0047783A" w:rsidRPr="00626A5F">
              <w:rPr>
                <w:rFonts w:ascii="Times New Roman" w:hAnsi="Times New Roman"/>
                <w:sz w:val="22"/>
              </w:rPr>
              <w:t>Not applicable</w:t>
            </w:r>
          </w:p>
        </w:tc>
        <w:tc>
          <w:tcPr>
            <w:tcW w:w="2268" w:type="dxa"/>
          </w:tcPr>
          <w:p w14:paraId="05E7E368" w14:textId="77777777" w:rsidR="0047783A" w:rsidRPr="00626A5F" w:rsidRDefault="00DA4D57" w:rsidP="00A4424B">
            <w:pPr>
              <w:jc w:val="center"/>
              <w:rPr>
                <w:rFonts w:ascii="Times New Roman" w:hAnsi="Times New Roman"/>
                <w:sz w:val="22"/>
              </w:rPr>
            </w:pPr>
            <w:r w:rsidRPr="00626A5F">
              <w:rPr>
                <w:rFonts w:ascii="Times New Roman" w:hAnsi="Times New Roman"/>
                <w:sz w:val="22"/>
              </w:rPr>
              <w:t>Not applicable</w:t>
            </w:r>
          </w:p>
        </w:tc>
      </w:tr>
      <w:tr w:rsidR="0047783A" w:rsidRPr="00E82463" w14:paraId="2FDAD392" w14:textId="77777777" w:rsidTr="00A4424B">
        <w:tc>
          <w:tcPr>
            <w:tcW w:w="3969" w:type="dxa"/>
            <w:shd w:val="pct10" w:color="auto" w:fill="FFFFFF"/>
          </w:tcPr>
          <w:p w14:paraId="5CAFD50F"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08D7724" w14:textId="77777777" w:rsidR="0047783A" w:rsidRPr="00E82463" w:rsidRDefault="00AA0F47" w:rsidP="00AA0F47">
            <w:pPr>
              <w:rPr>
                <w:rFonts w:ascii="Times New Roman" w:hAnsi="Times New Roman"/>
                <w:sz w:val="22"/>
              </w:rPr>
            </w:pPr>
            <w:r>
              <w:rPr>
                <w:rFonts w:ascii="Times New Roman" w:hAnsi="Times New Roman"/>
                <w:sz w:val="22"/>
              </w:rPr>
              <w:t>17.10.2021.</w:t>
            </w:r>
          </w:p>
        </w:tc>
        <w:tc>
          <w:tcPr>
            <w:tcW w:w="2268" w:type="dxa"/>
          </w:tcPr>
          <w:p w14:paraId="2E207FFD" w14:textId="77777777" w:rsidR="0047783A" w:rsidRPr="00E82463" w:rsidRDefault="00AA0F47" w:rsidP="00A4424B">
            <w:pPr>
              <w:jc w:val="center"/>
              <w:rPr>
                <w:rFonts w:ascii="Times New Roman" w:hAnsi="Times New Roman"/>
                <w:sz w:val="22"/>
              </w:rPr>
            </w:pPr>
            <w:r>
              <w:rPr>
                <w:rFonts w:ascii="Times New Roman" w:hAnsi="Times New Roman"/>
                <w:sz w:val="22"/>
              </w:rPr>
              <w:t>12:00</w:t>
            </w:r>
          </w:p>
        </w:tc>
      </w:tr>
      <w:tr w:rsidR="0047783A" w:rsidRPr="00E82463" w14:paraId="5C0D72DB" w14:textId="77777777" w:rsidTr="00A4424B">
        <w:tc>
          <w:tcPr>
            <w:tcW w:w="3969" w:type="dxa"/>
            <w:shd w:val="pct10" w:color="auto" w:fill="FFFFFF"/>
          </w:tcPr>
          <w:p w14:paraId="78F34687"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27E5959E" w14:textId="77777777" w:rsidR="0047783A" w:rsidRPr="00E82463" w:rsidRDefault="00AA0F47" w:rsidP="00AA0F47">
            <w:pPr>
              <w:rPr>
                <w:rFonts w:ascii="Times New Roman" w:hAnsi="Times New Roman"/>
                <w:sz w:val="22"/>
              </w:rPr>
            </w:pPr>
            <w:r>
              <w:rPr>
                <w:rFonts w:ascii="Times New Roman" w:hAnsi="Times New Roman"/>
                <w:sz w:val="22"/>
              </w:rPr>
              <w:t>27.10.2021.</w:t>
            </w:r>
          </w:p>
        </w:tc>
        <w:tc>
          <w:tcPr>
            <w:tcW w:w="2268" w:type="dxa"/>
          </w:tcPr>
          <w:p w14:paraId="2DA98985"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DA859D7" w14:textId="77777777" w:rsidTr="00A4424B">
        <w:tc>
          <w:tcPr>
            <w:tcW w:w="3969" w:type="dxa"/>
            <w:shd w:val="pct10" w:color="auto" w:fill="FFFFFF"/>
          </w:tcPr>
          <w:p w14:paraId="0AFC169A"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FBB9A9" w14:textId="77777777" w:rsidR="0047783A" w:rsidRPr="00E82463" w:rsidRDefault="00AA0F47" w:rsidP="0047783A">
            <w:pPr>
              <w:rPr>
                <w:rFonts w:ascii="Times New Roman" w:hAnsi="Times New Roman"/>
                <w:sz w:val="22"/>
              </w:rPr>
            </w:pPr>
            <w:r>
              <w:rPr>
                <w:rFonts w:ascii="Times New Roman" w:hAnsi="Times New Roman"/>
                <w:sz w:val="22"/>
              </w:rPr>
              <w:t>07.11.2021.</w:t>
            </w:r>
          </w:p>
        </w:tc>
        <w:tc>
          <w:tcPr>
            <w:tcW w:w="2268" w:type="dxa"/>
          </w:tcPr>
          <w:p w14:paraId="6B0E4635" w14:textId="77777777" w:rsidR="0047783A" w:rsidRPr="00E82463" w:rsidRDefault="00AA0F47" w:rsidP="00A4424B">
            <w:pPr>
              <w:jc w:val="center"/>
              <w:rPr>
                <w:rFonts w:ascii="Times New Roman" w:hAnsi="Times New Roman"/>
                <w:sz w:val="22"/>
              </w:rPr>
            </w:pPr>
            <w:r>
              <w:rPr>
                <w:rFonts w:ascii="Times New Roman" w:hAnsi="Times New Roman"/>
                <w:sz w:val="22"/>
              </w:rPr>
              <w:t>12:00</w:t>
            </w:r>
          </w:p>
        </w:tc>
      </w:tr>
      <w:tr w:rsidR="0047783A" w:rsidRPr="00E82463" w14:paraId="4533378B" w14:textId="77777777" w:rsidTr="00A4424B">
        <w:tc>
          <w:tcPr>
            <w:tcW w:w="3969" w:type="dxa"/>
            <w:shd w:val="pct10" w:color="auto" w:fill="FFFFFF"/>
          </w:tcPr>
          <w:p w14:paraId="5E8B46E0"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202ADAF1" w14:textId="73F7EE6F" w:rsidR="0047783A" w:rsidRPr="00E82463" w:rsidRDefault="006F749C" w:rsidP="0047783A">
            <w:pPr>
              <w:rPr>
                <w:rFonts w:ascii="Times New Roman" w:hAnsi="Times New Roman"/>
                <w:sz w:val="22"/>
              </w:rPr>
            </w:pPr>
            <w:r>
              <w:rPr>
                <w:rFonts w:ascii="Times New Roman" w:hAnsi="Times New Roman"/>
                <w:sz w:val="22"/>
              </w:rPr>
              <w:t>22</w:t>
            </w:r>
            <w:r w:rsidR="00AA0F47">
              <w:rPr>
                <w:rFonts w:ascii="Times New Roman" w:hAnsi="Times New Roman"/>
                <w:sz w:val="22"/>
              </w:rPr>
              <w:t>.11.2021.</w:t>
            </w:r>
          </w:p>
        </w:tc>
        <w:tc>
          <w:tcPr>
            <w:tcW w:w="2268" w:type="dxa"/>
          </w:tcPr>
          <w:p w14:paraId="271E01AE" w14:textId="77777777" w:rsidR="0047783A" w:rsidRPr="00E82463" w:rsidRDefault="00AA0F47" w:rsidP="00A4424B">
            <w:pPr>
              <w:jc w:val="center"/>
              <w:rPr>
                <w:rFonts w:ascii="Times New Roman" w:hAnsi="Times New Roman"/>
                <w:sz w:val="22"/>
              </w:rPr>
            </w:pPr>
            <w:r>
              <w:rPr>
                <w:rFonts w:ascii="Times New Roman" w:hAnsi="Times New Roman"/>
                <w:sz w:val="22"/>
              </w:rPr>
              <w:t>12:00</w:t>
            </w:r>
          </w:p>
        </w:tc>
      </w:tr>
      <w:tr w:rsidR="0047783A" w:rsidRPr="00E82463" w14:paraId="5CEF322B" w14:textId="77777777" w:rsidTr="00A4424B">
        <w:tc>
          <w:tcPr>
            <w:tcW w:w="3969" w:type="dxa"/>
            <w:shd w:val="pct10" w:color="auto" w:fill="FFFFFF"/>
          </w:tcPr>
          <w:p w14:paraId="58E6A656"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23881F17" w14:textId="1178E5B8" w:rsidR="0047783A" w:rsidRPr="00E82463" w:rsidRDefault="006F749C" w:rsidP="00F679ED">
            <w:pPr>
              <w:tabs>
                <w:tab w:val="left" w:pos="851"/>
              </w:tabs>
              <w:rPr>
                <w:rFonts w:ascii="Times New Roman" w:hAnsi="Times New Roman"/>
                <w:sz w:val="22"/>
              </w:rPr>
            </w:pPr>
            <w:r>
              <w:rPr>
                <w:rFonts w:ascii="Times New Roman" w:hAnsi="Times New Roman"/>
                <w:sz w:val="22"/>
              </w:rPr>
              <w:t>30</w:t>
            </w:r>
            <w:r w:rsidR="00AA0F47">
              <w:rPr>
                <w:rFonts w:ascii="Times New Roman" w:hAnsi="Times New Roman"/>
                <w:sz w:val="22"/>
              </w:rPr>
              <w:t xml:space="preserve">.11.2021 </w:t>
            </w:r>
            <w:r w:rsidR="00F679ED">
              <w:rPr>
                <w:rFonts w:ascii="Times New Roman" w:hAnsi="Times New Roman"/>
                <w:sz w:val="22"/>
                <w:vertAlign w:val="superscript"/>
              </w:rPr>
              <w:t>**</w:t>
            </w:r>
          </w:p>
        </w:tc>
        <w:tc>
          <w:tcPr>
            <w:tcW w:w="2268" w:type="dxa"/>
          </w:tcPr>
          <w:p w14:paraId="381D73C6"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09AA968A" w14:textId="77777777" w:rsidTr="00A4424B">
        <w:tc>
          <w:tcPr>
            <w:tcW w:w="3969" w:type="dxa"/>
            <w:shd w:val="pct10" w:color="auto" w:fill="FFFFFF"/>
          </w:tcPr>
          <w:p w14:paraId="5F648126"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DBB6D5E" w14:textId="196E9B5A" w:rsidR="0047783A" w:rsidRPr="00E82463" w:rsidRDefault="006F749C" w:rsidP="00F679ED">
            <w:pPr>
              <w:tabs>
                <w:tab w:val="left" w:pos="851"/>
              </w:tabs>
              <w:rPr>
                <w:rFonts w:ascii="Times New Roman" w:hAnsi="Times New Roman"/>
                <w:sz w:val="22"/>
              </w:rPr>
            </w:pPr>
            <w:r>
              <w:rPr>
                <w:rFonts w:ascii="Times New Roman" w:hAnsi="Times New Roman"/>
                <w:sz w:val="22"/>
              </w:rPr>
              <w:t>03.12</w:t>
            </w:r>
            <w:r w:rsidR="00AA0F47">
              <w:rPr>
                <w:rFonts w:ascii="Times New Roman" w:hAnsi="Times New Roman"/>
                <w:sz w:val="22"/>
              </w:rPr>
              <w:t>.2021.</w:t>
            </w:r>
            <w:r w:rsidR="00F679ED">
              <w:rPr>
                <w:rFonts w:ascii="Times New Roman" w:hAnsi="Times New Roman"/>
                <w:sz w:val="22"/>
                <w:vertAlign w:val="superscript"/>
              </w:rPr>
              <w:t>**</w:t>
            </w:r>
          </w:p>
        </w:tc>
        <w:tc>
          <w:tcPr>
            <w:tcW w:w="2268" w:type="dxa"/>
          </w:tcPr>
          <w:p w14:paraId="0A5F6B78" w14:textId="77777777" w:rsidR="0047783A" w:rsidRPr="00E82463" w:rsidRDefault="0047783A" w:rsidP="00AA0F47">
            <w:pPr>
              <w:tabs>
                <w:tab w:val="left" w:pos="851"/>
              </w:tabs>
              <w:jc w:val="center"/>
              <w:rPr>
                <w:rFonts w:ascii="Times New Roman" w:hAnsi="Times New Roman"/>
                <w:sz w:val="22"/>
              </w:rPr>
            </w:pPr>
            <w:r w:rsidRPr="00E82463">
              <w:rPr>
                <w:rFonts w:ascii="Times New Roman" w:hAnsi="Times New Roman"/>
                <w:sz w:val="22"/>
              </w:rPr>
              <w:t>-</w:t>
            </w:r>
          </w:p>
        </w:tc>
      </w:tr>
    </w:tbl>
    <w:p w14:paraId="705DEB98"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E2420A6" w14:textId="77777777" w:rsidR="00F679ED" w:rsidRPr="00E82463" w:rsidRDefault="00F679ED">
      <w:pPr>
        <w:tabs>
          <w:tab w:val="left" w:pos="851"/>
        </w:tabs>
        <w:jc w:val="both"/>
        <w:rPr>
          <w:rFonts w:ascii="Times New Roman" w:hAnsi="Times New Roman"/>
          <w:b/>
        </w:rPr>
      </w:pPr>
    </w:p>
    <w:p w14:paraId="2B057904" w14:textId="77777777" w:rsidR="0047783A" w:rsidRPr="00E82463" w:rsidRDefault="0047783A" w:rsidP="00A4424B">
      <w:pPr>
        <w:pStyle w:val="Cmsor1"/>
      </w:pPr>
      <w:bookmarkStart w:id="6" w:name="_Toc42488072"/>
      <w:bookmarkEnd w:id="5"/>
      <w:r w:rsidRPr="00E82463">
        <w:t>Participation</w:t>
      </w:r>
      <w:bookmarkEnd w:id="6"/>
    </w:p>
    <w:p w14:paraId="0C0059D6" w14:textId="77777777" w:rsidR="00EC4FD6" w:rsidRPr="00E45333" w:rsidRDefault="0047783A" w:rsidP="00E4533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E45333">
        <w:rPr>
          <w:sz w:val="22"/>
          <w:szCs w:val="22"/>
          <w:lang w:val="en-GB"/>
        </w:rPr>
        <w:t xml:space="preserve">Participation is open to all </w:t>
      </w:r>
      <w:r w:rsidR="00123EDC" w:rsidRPr="00E45333">
        <w:rPr>
          <w:rFonts w:eastAsia="Calibri"/>
          <w:sz w:val="22"/>
          <w:szCs w:val="22"/>
          <w:lang w:val="en-GB"/>
        </w:rPr>
        <w:t xml:space="preserve">natural persons who are nationals of and </w:t>
      </w:r>
      <w:r w:rsidR="00123EDC" w:rsidRPr="00E45333">
        <w:rPr>
          <w:sz w:val="22"/>
          <w:szCs w:val="22"/>
          <w:lang w:val="en-GB"/>
        </w:rPr>
        <w:t xml:space="preserve">legal persons </w:t>
      </w:r>
      <w:r w:rsidR="00D8732D" w:rsidRPr="00E45333">
        <w:rPr>
          <w:sz w:val="22"/>
          <w:szCs w:val="22"/>
          <w:lang w:val="en-GB"/>
        </w:rPr>
        <w:t>(</w:t>
      </w:r>
      <w:r w:rsidR="00123EDC" w:rsidRPr="00E45333">
        <w:rPr>
          <w:sz w:val="22"/>
          <w:szCs w:val="22"/>
          <w:lang w:val="en-GB"/>
        </w:rPr>
        <w:t xml:space="preserve">participating either individually or in a grouping </w:t>
      </w:r>
      <w:r w:rsidR="00A8413B" w:rsidRPr="00E45333">
        <w:rPr>
          <w:sz w:val="22"/>
          <w:szCs w:val="22"/>
          <w:lang w:val="en-GB"/>
        </w:rPr>
        <w:t>–</w:t>
      </w:r>
      <w:r w:rsidR="00D8732D" w:rsidRPr="00E45333">
        <w:rPr>
          <w:sz w:val="22"/>
          <w:szCs w:val="22"/>
          <w:lang w:val="en-GB"/>
        </w:rPr>
        <w:t xml:space="preserve"> </w:t>
      </w:r>
      <w:r w:rsidR="00123EDC" w:rsidRPr="00E45333">
        <w:rPr>
          <w:sz w:val="22"/>
          <w:szCs w:val="22"/>
          <w:lang w:val="en-GB"/>
        </w:rPr>
        <w:t>consortium</w:t>
      </w:r>
      <w:r w:rsidR="00D8732D" w:rsidRPr="00E45333">
        <w:rPr>
          <w:sz w:val="22"/>
          <w:szCs w:val="22"/>
          <w:lang w:val="en-GB"/>
        </w:rPr>
        <w:t xml:space="preserve"> </w:t>
      </w:r>
      <w:r w:rsidR="00A8413B" w:rsidRPr="00E45333">
        <w:rPr>
          <w:sz w:val="22"/>
          <w:szCs w:val="22"/>
          <w:lang w:val="en-GB"/>
        </w:rPr>
        <w:t>–</w:t>
      </w:r>
      <w:r w:rsidR="00123EDC" w:rsidRPr="00E45333">
        <w:rPr>
          <w:sz w:val="22"/>
          <w:szCs w:val="22"/>
          <w:lang w:val="en-GB"/>
        </w:rPr>
        <w:t xml:space="preserve"> of tenderers</w:t>
      </w:r>
      <w:r w:rsidR="00D8732D" w:rsidRPr="00E45333">
        <w:rPr>
          <w:sz w:val="22"/>
          <w:szCs w:val="22"/>
          <w:lang w:val="en-GB"/>
        </w:rPr>
        <w:t>)</w:t>
      </w:r>
      <w:r w:rsidR="00123EDC" w:rsidRPr="00E45333">
        <w:rPr>
          <w:sz w:val="22"/>
          <w:szCs w:val="22"/>
          <w:lang w:val="en-GB"/>
        </w:rPr>
        <w:t xml:space="preserve"> which are effectively established in a  Member State of the European Union or in a eligible country or territory  as defined under </w:t>
      </w:r>
      <w:r w:rsidR="00123EDC" w:rsidRPr="00E45333">
        <w:rPr>
          <w:rFonts w:eastAsia="Calibri"/>
          <w:bCs/>
          <w:snapToGrid/>
          <w:sz w:val="22"/>
          <w:szCs w:val="22"/>
          <w:lang w:val="en-GB"/>
        </w:rPr>
        <w:t xml:space="preserve">the Regulation </w:t>
      </w:r>
      <w:r w:rsidR="00123EDC" w:rsidRPr="00E45333">
        <w:rPr>
          <w:sz w:val="22"/>
          <w:szCs w:val="22"/>
          <w:lang w:val="en-GB"/>
        </w:rPr>
        <w:t xml:space="preserve">(EU) </w:t>
      </w:r>
      <w:r w:rsidR="00A8413B" w:rsidRPr="00E45333">
        <w:rPr>
          <w:sz w:val="22"/>
          <w:szCs w:val="22"/>
          <w:lang w:val="en-GB"/>
        </w:rPr>
        <w:t>No </w:t>
      </w:r>
      <w:r w:rsidR="00123EDC" w:rsidRPr="00E45333">
        <w:rPr>
          <w:rFonts w:eastAsia="MS Mincho"/>
          <w:noProof/>
          <w:sz w:val="22"/>
          <w:szCs w:val="22"/>
          <w:lang w:val="en-GB" w:eastAsia="ja-JP"/>
        </w:rPr>
        <w:t xml:space="preserve">236/2014 </w:t>
      </w:r>
      <w:r w:rsidR="00123EDC" w:rsidRPr="00E45333">
        <w:rPr>
          <w:rFonts w:eastAsia="Calibri"/>
          <w:bCs/>
          <w:snapToGrid/>
          <w:sz w:val="22"/>
          <w:szCs w:val="22"/>
          <w:lang w:val="en-GB"/>
        </w:rPr>
        <w:t xml:space="preserve">establishing common rules and procedures for the implementation of the Union's instruments for external action (CIR) </w:t>
      </w:r>
      <w:r w:rsidR="00123EDC" w:rsidRPr="00E45333">
        <w:rPr>
          <w:sz w:val="22"/>
          <w:szCs w:val="22"/>
          <w:lang w:val="en-GB"/>
        </w:rPr>
        <w:t xml:space="preserve">for the applicable </w:t>
      </w:r>
      <w:r w:rsidR="00EB295F" w:rsidRPr="00E45333">
        <w:rPr>
          <w:sz w:val="22"/>
          <w:szCs w:val="22"/>
          <w:lang w:val="en-GB"/>
        </w:rPr>
        <w:t>i</w:t>
      </w:r>
      <w:r w:rsidR="00123EDC" w:rsidRPr="00E45333">
        <w:rPr>
          <w:sz w:val="22"/>
          <w:szCs w:val="22"/>
          <w:lang w:val="en-GB"/>
        </w:rPr>
        <w:t xml:space="preserve">nstrument under which the contract is financed (see also </w:t>
      </w:r>
      <w:r w:rsidR="00FD4F5A" w:rsidRPr="00E45333">
        <w:rPr>
          <w:sz w:val="22"/>
          <w:szCs w:val="22"/>
          <w:lang w:val="en-GB"/>
        </w:rPr>
        <w:t>the</w:t>
      </w:r>
      <w:r w:rsidR="00B50CF5" w:rsidRPr="00E45333">
        <w:rPr>
          <w:sz w:val="22"/>
          <w:szCs w:val="22"/>
          <w:lang w:val="en-GB"/>
        </w:rPr>
        <w:t xml:space="preserve"> additional information about</w:t>
      </w:r>
      <w:r w:rsidR="00FD4F5A" w:rsidRPr="00E45333">
        <w:rPr>
          <w:sz w:val="22"/>
          <w:szCs w:val="22"/>
          <w:lang w:val="en-GB"/>
        </w:rPr>
        <w:t xml:space="preserve"> contract notice</w:t>
      </w:r>
      <w:r w:rsidR="00123EDC" w:rsidRPr="00E45333">
        <w:rPr>
          <w:sz w:val="22"/>
          <w:szCs w:val="22"/>
          <w:lang w:val="en-GB"/>
        </w:rPr>
        <w:t xml:space="preserve">). Participation is also open to international organisations. All supplies under this contract must originate in one or more of these countries. </w:t>
      </w:r>
      <w:r w:rsidR="00123EDC" w:rsidRPr="00E45333">
        <w:rPr>
          <w:rFonts w:eastAsia="Calibri"/>
          <w:noProof/>
          <w:sz w:val="22"/>
          <w:szCs w:val="22"/>
          <w:lang w:val="en-GB"/>
        </w:rPr>
        <w:t>However, they may originate from any country when</w:t>
      </w:r>
      <w:bookmarkStart w:id="7" w:name="_DV_C321"/>
      <w:r w:rsidR="00123EDC" w:rsidRPr="00E45333">
        <w:rPr>
          <w:rFonts w:eastAsia="Calibri"/>
          <w:noProof/>
          <w:color w:val="000000"/>
          <w:sz w:val="22"/>
          <w:szCs w:val="22"/>
          <w:lang w:val="en-GB"/>
        </w:rPr>
        <w:t xml:space="preserve">  the amount of the supplies to be purchased</w:t>
      </w:r>
      <w:r w:rsidR="00E72143" w:rsidRPr="00E45333">
        <w:rPr>
          <w:rFonts w:eastAsia="Calibri"/>
          <w:noProof/>
          <w:color w:val="000000"/>
          <w:sz w:val="22"/>
          <w:szCs w:val="22"/>
          <w:lang w:val="en-GB"/>
        </w:rPr>
        <w:t xml:space="preserve"> (as a whole or, if divided into lots, per lot)</w:t>
      </w:r>
      <w:r w:rsidR="00123EDC" w:rsidRPr="00E45333">
        <w:rPr>
          <w:rFonts w:eastAsia="Calibri"/>
          <w:noProof/>
          <w:color w:val="000000"/>
          <w:sz w:val="22"/>
          <w:szCs w:val="22"/>
          <w:lang w:val="en-GB"/>
        </w:rPr>
        <w:t xml:space="preserve"> is below</w:t>
      </w:r>
      <w:bookmarkEnd w:id="7"/>
      <w:r w:rsidR="0066145D" w:rsidRPr="00E45333">
        <w:rPr>
          <w:rFonts w:eastAsia="Calibri"/>
          <w:noProof/>
          <w:color w:val="000000"/>
          <w:sz w:val="22"/>
          <w:szCs w:val="22"/>
          <w:lang w:val="en-GB"/>
        </w:rPr>
        <w:t xml:space="preserve"> </w:t>
      </w:r>
      <w:r w:rsidR="00E72143" w:rsidRPr="00E45333">
        <w:rPr>
          <w:rFonts w:eastAsia="Calibri"/>
          <w:noProof/>
          <w:color w:val="000000"/>
          <w:sz w:val="22"/>
          <w:szCs w:val="22"/>
          <w:lang w:val="en-GB"/>
        </w:rPr>
        <w:t xml:space="preserve">EUR </w:t>
      </w:r>
      <w:r w:rsidR="00123EDC" w:rsidRPr="00E45333">
        <w:rPr>
          <w:rFonts w:eastAsia="Calibri"/>
          <w:noProof/>
          <w:color w:val="000000"/>
          <w:sz w:val="22"/>
          <w:szCs w:val="22"/>
          <w:lang w:val="en-GB"/>
        </w:rPr>
        <w:t>100 000</w:t>
      </w:r>
      <w:r w:rsidR="00123EDC" w:rsidRPr="00E45333">
        <w:rPr>
          <w:rFonts w:eastAsia="Calibri"/>
          <w:noProof/>
          <w:sz w:val="22"/>
          <w:szCs w:val="22"/>
          <w:lang w:val="en-GB"/>
        </w:rPr>
        <w:t>.</w:t>
      </w:r>
    </w:p>
    <w:p w14:paraId="04830FE2"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304F9DD" w14:textId="77777777" w:rsidR="0047783A" w:rsidRPr="007A0C47" w:rsidRDefault="0047783A" w:rsidP="00A4424B">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0F265EE" w14:textId="77777777" w:rsidR="0047783A" w:rsidRPr="00E82463" w:rsidRDefault="0047783A" w:rsidP="0047783A">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Lbjegyzet-hivatkozs"/>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4E3D42B6" w14:textId="77777777" w:rsidR="0047783A" w:rsidRPr="00E82463" w:rsidRDefault="0047783A" w:rsidP="0047783A">
      <w:pPr>
        <w:pStyle w:val="Cmsor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F35257F" w14:textId="77777777" w:rsidR="0047783A" w:rsidRPr="00E82463" w:rsidRDefault="0047783A" w:rsidP="0047783A">
      <w:pPr>
        <w:pStyle w:val="Cmsor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54EC49C2" w14:textId="77777777" w:rsidR="0069153C" w:rsidRPr="00626A5F" w:rsidRDefault="0047783A" w:rsidP="00626A5F">
      <w:pPr>
        <w:pStyle w:val="Cmsor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14:paraId="07D68267" w14:textId="77777777" w:rsidR="0047783A" w:rsidRPr="00E82463" w:rsidRDefault="0047783A" w:rsidP="00A4424B">
      <w:pPr>
        <w:pStyle w:val="Cmsor1"/>
      </w:pPr>
      <w:bookmarkStart w:id="8" w:name="_Toc42488073"/>
      <w:r w:rsidRPr="00E82463">
        <w:t>Origin</w:t>
      </w:r>
      <w:bookmarkEnd w:id="8"/>
    </w:p>
    <w:p w14:paraId="4B55649C" w14:textId="77777777" w:rsidR="00626A5F" w:rsidRPr="00626A5F" w:rsidRDefault="0047783A" w:rsidP="00626A5F">
      <w:pPr>
        <w:pStyle w:val="Cmsor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2601A18B" w14:textId="77777777" w:rsidR="00D33BE3" w:rsidRPr="00D33BE3" w:rsidRDefault="00D33BE3" w:rsidP="0063744A">
      <w:pPr>
        <w:ind w:left="567"/>
        <w:jc w:val="both"/>
        <w:rPr>
          <w:rFonts w:ascii="Times New Roman" w:hAnsi="Times New Roman"/>
          <w:sz w:val="22"/>
          <w:szCs w:val="22"/>
        </w:rPr>
      </w:pPr>
      <w:r w:rsidRPr="00626A5F">
        <w:rPr>
          <w:rFonts w:ascii="Times New Roman" w:hAnsi="Times New Roman"/>
          <w:sz w:val="22"/>
          <w:szCs w:val="22"/>
        </w:rPr>
        <w:t xml:space="preserve">All supplies under this contract may </w:t>
      </w:r>
      <w:r w:rsidRPr="00626A5F">
        <w:rPr>
          <w:rFonts w:ascii="Times New Roman" w:eastAsia="Calibri" w:hAnsi="Times New Roman"/>
          <w:noProof/>
          <w:sz w:val="22"/>
          <w:szCs w:val="22"/>
        </w:rPr>
        <w:t>originate from any country.</w:t>
      </w:r>
    </w:p>
    <w:p w14:paraId="279F286A" w14:textId="77777777" w:rsidR="004365AD" w:rsidRPr="00E82463" w:rsidRDefault="004365AD" w:rsidP="00E82463">
      <w:pPr>
        <w:pStyle w:val="Cmsor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FDE38F6"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2B3BEFAA" w14:textId="77777777" w:rsidR="0047783A" w:rsidRPr="00E82463" w:rsidRDefault="0047783A" w:rsidP="00A4424B">
      <w:pPr>
        <w:pStyle w:val="Cmsor1"/>
      </w:pPr>
      <w:bookmarkStart w:id="9" w:name="_Toc42488074"/>
      <w:r w:rsidRPr="00E82463">
        <w:t>Type of contract</w:t>
      </w:r>
      <w:bookmarkEnd w:id="9"/>
    </w:p>
    <w:p w14:paraId="35660C5F" w14:textId="77777777" w:rsidR="0047783A" w:rsidRPr="00E82463" w:rsidRDefault="0047783A" w:rsidP="0047783A">
      <w:pPr>
        <w:pStyle w:val="Cmsor2"/>
        <w:keepNext w:val="0"/>
        <w:ind w:left="567"/>
        <w:jc w:val="both"/>
        <w:rPr>
          <w:rFonts w:ascii="Times New Roman" w:hAnsi="Times New Roman"/>
          <w:sz w:val="22"/>
          <w:lang w:val="en-GB"/>
        </w:rPr>
      </w:pPr>
      <w:r w:rsidRPr="00626A5F">
        <w:rPr>
          <w:rFonts w:ascii="Times New Roman" w:hAnsi="Times New Roman"/>
          <w:sz w:val="22"/>
          <w:lang w:val="en-GB"/>
        </w:rPr>
        <w:t>unit-price</w:t>
      </w:r>
    </w:p>
    <w:p w14:paraId="26F57A85" w14:textId="77777777" w:rsidR="0047783A" w:rsidRPr="00E82463" w:rsidRDefault="0047783A" w:rsidP="00A4424B">
      <w:pPr>
        <w:pStyle w:val="Cmsor1"/>
      </w:pPr>
      <w:bookmarkStart w:id="10" w:name="_Toc42488075"/>
      <w:r w:rsidRPr="00E82463">
        <w:t>Currency</w:t>
      </w:r>
      <w:bookmarkEnd w:id="10"/>
    </w:p>
    <w:p w14:paraId="326A0A46" w14:textId="77777777" w:rsidR="0047783A" w:rsidRPr="00E82463" w:rsidRDefault="0047783A" w:rsidP="0047783A">
      <w:pPr>
        <w:pStyle w:val="Cmsor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626A5F">
        <w:rPr>
          <w:rFonts w:ascii="Times New Roman" w:hAnsi="Times New Roman"/>
          <w:bCs/>
          <w:sz w:val="22"/>
          <w:szCs w:val="22"/>
          <w:lang w:val="en-GB"/>
        </w:rPr>
        <w:t>E</w:t>
      </w:r>
      <w:r w:rsidRPr="00626A5F">
        <w:rPr>
          <w:rFonts w:ascii="Times New Roman" w:hAnsi="Times New Roman"/>
          <w:bCs/>
          <w:sz w:val="22"/>
          <w:szCs w:val="22"/>
          <w:lang w:val="en-GB"/>
        </w:rPr>
        <w:t>uro</w:t>
      </w:r>
      <w:r w:rsidRPr="00E82463">
        <w:rPr>
          <w:rStyle w:val="Lbjegyzet-hivatkozs"/>
          <w:rFonts w:ascii="Times New Roman" w:hAnsi="Times New Roman"/>
          <w:sz w:val="22"/>
          <w:lang w:val="en-GB"/>
        </w:rPr>
        <w:footnoteReference w:id="3"/>
      </w:r>
      <w:r w:rsidR="00626A5F">
        <w:rPr>
          <w:rFonts w:ascii="Times New Roman" w:hAnsi="Times New Roman"/>
          <w:bCs/>
          <w:sz w:val="22"/>
          <w:szCs w:val="22"/>
          <w:lang w:val="en-GB"/>
        </w:rPr>
        <w:t>.</w:t>
      </w:r>
    </w:p>
    <w:p w14:paraId="2918DD9F" w14:textId="77777777" w:rsidR="0047783A" w:rsidRPr="00626A5F" w:rsidRDefault="0047783A" w:rsidP="00626A5F">
      <w:pPr>
        <w:pStyle w:val="Cmsor1"/>
      </w:pPr>
      <w:bookmarkStart w:id="11" w:name="_Toc42488076"/>
      <w:r w:rsidRPr="00E82463">
        <w:t>Lots</w:t>
      </w:r>
      <w:bookmarkEnd w:id="11"/>
    </w:p>
    <w:p w14:paraId="39FAED76" w14:textId="77777777" w:rsidR="0047783A" w:rsidRPr="00626A5F" w:rsidRDefault="0047783A" w:rsidP="00626A5F">
      <w:pPr>
        <w:ind w:left="567"/>
        <w:jc w:val="both"/>
        <w:rPr>
          <w:rFonts w:ascii="Times New Roman" w:hAnsi="Times New Roman"/>
          <w:sz w:val="22"/>
        </w:rPr>
      </w:pPr>
      <w:r w:rsidRPr="00626A5F">
        <w:rPr>
          <w:rFonts w:ascii="Times New Roman" w:hAnsi="Times New Roman"/>
          <w:sz w:val="22"/>
        </w:rPr>
        <w:t>This tender proc</w:t>
      </w:r>
      <w:r w:rsidR="00626A5F" w:rsidRPr="00626A5F">
        <w:rPr>
          <w:rFonts w:ascii="Times New Roman" w:hAnsi="Times New Roman"/>
          <w:sz w:val="22"/>
        </w:rPr>
        <w:t>edure is not divided into lots.</w:t>
      </w:r>
    </w:p>
    <w:p w14:paraId="6A749365" w14:textId="77777777" w:rsidR="0047783A" w:rsidRPr="00E82463" w:rsidRDefault="0047783A" w:rsidP="00A4424B">
      <w:pPr>
        <w:pStyle w:val="Cmsor1"/>
      </w:pPr>
      <w:bookmarkStart w:id="12" w:name="_Toc42488077"/>
      <w:r w:rsidRPr="00E82463">
        <w:t>Period of validity</w:t>
      </w:r>
      <w:bookmarkEnd w:id="12"/>
    </w:p>
    <w:p w14:paraId="15476721" w14:textId="77777777" w:rsidR="0047783A" w:rsidRPr="00E82463"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6F4C23DE" w14:textId="77777777" w:rsidR="0047783A" w:rsidRPr="00E66FD7"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5708F568"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0DBB7711" w14:textId="77777777" w:rsidR="0047783A" w:rsidRPr="00E82463" w:rsidRDefault="0047783A" w:rsidP="00A4424B">
      <w:pPr>
        <w:pStyle w:val="Cmsor1"/>
      </w:pPr>
      <w:bookmarkStart w:id="13" w:name="_Toc42488078"/>
      <w:bookmarkStart w:id="14" w:name="_Ref500330462"/>
      <w:r w:rsidRPr="00E82463">
        <w:t xml:space="preserve">Language of </w:t>
      </w:r>
      <w:bookmarkEnd w:id="13"/>
      <w:r w:rsidR="009A3A53" w:rsidRPr="00E82463">
        <w:t>tenders</w:t>
      </w:r>
    </w:p>
    <w:bookmarkEnd w:id="14"/>
    <w:p w14:paraId="6BD38A4F"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2D6DEF50" w14:textId="77777777" w:rsidR="0047783A" w:rsidRPr="00E82463" w:rsidRDefault="0047783A" w:rsidP="0047783A">
      <w:pPr>
        <w:pStyle w:val="Cmsor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6D829837" w14:textId="77777777" w:rsidR="0047783A" w:rsidRPr="00E82463" w:rsidRDefault="0047783A" w:rsidP="00A4424B">
      <w:pPr>
        <w:pStyle w:val="Cmsor1"/>
      </w:pPr>
      <w:bookmarkStart w:id="15" w:name="_Toc42488079"/>
      <w:r w:rsidRPr="00E82463">
        <w:t>Submission of tenders</w:t>
      </w:r>
      <w:bookmarkEnd w:id="15"/>
    </w:p>
    <w:p w14:paraId="4616731C" w14:textId="77777777" w:rsidR="0047783A" w:rsidRPr="00E82463" w:rsidRDefault="0047783A" w:rsidP="0047783A">
      <w:pPr>
        <w:pStyle w:val="Cmsor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664AE032" w14:textId="77777777" w:rsidR="0047783A" w:rsidRPr="00E82463" w:rsidRDefault="00657533" w:rsidP="00E82463">
      <w:pPr>
        <w:spacing w:before="0"/>
        <w:ind w:left="567"/>
        <w:jc w:val="both"/>
        <w:rPr>
          <w:rFonts w:ascii="Times New Roman" w:hAnsi="Times New Roman"/>
          <w:sz w:val="22"/>
        </w:rPr>
      </w:pPr>
      <w:r w:rsidRPr="00657533">
        <w:rPr>
          <w:rFonts w:ascii="Times New Roman" w:hAnsi="Times New Roman"/>
          <w:sz w:val="22"/>
        </w:rPr>
        <w:t>Jedriličarski Klub „Palić“ 24413 Palić, Obala Lajoša Vermeša B.B</w:t>
      </w:r>
    </w:p>
    <w:p w14:paraId="6187D500"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33033DFD" w14:textId="77777777" w:rsidR="009E749E" w:rsidRDefault="00657533" w:rsidP="00E82463">
      <w:pPr>
        <w:spacing w:before="0"/>
        <w:ind w:left="567"/>
        <w:jc w:val="both"/>
        <w:rPr>
          <w:rFonts w:ascii="Times New Roman" w:hAnsi="Times New Roman"/>
          <w:sz w:val="22"/>
        </w:rPr>
      </w:pPr>
      <w:r w:rsidRPr="00657533">
        <w:rPr>
          <w:rFonts w:ascii="Times New Roman" w:hAnsi="Times New Roman"/>
          <w:sz w:val="22"/>
        </w:rPr>
        <w:t>Jedriličarski Klub „Palić“ 24413 Palić, Obala Lajoša Vermeša B.B</w:t>
      </w:r>
      <w:r>
        <w:rPr>
          <w:rFonts w:ascii="Times New Roman" w:hAnsi="Times New Roman"/>
          <w:sz w:val="22"/>
        </w:rPr>
        <w:t xml:space="preserve"> </w:t>
      </w:r>
    </w:p>
    <w:p w14:paraId="1E6DD659" w14:textId="77777777" w:rsidR="0047783A" w:rsidRPr="00E82463" w:rsidRDefault="009E749E" w:rsidP="00E82463">
      <w:pPr>
        <w:spacing w:before="0"/>
        <w:ind w:left="567"/>
        <w:jc w:val="both"/>
        <w:rPr>
          <w:rFonts w:ascii="Times New Roman" w:hAnsi="Times New Roman"/>
          <w:sz w:val="22"/>
        </w:rPr>
      </w:pPr>
      <w:r>
        <w:rPr>
          <w:rFonts w:ascii="Times New Roman" w:hAnsi="Times New Roman"/>
          <w:sz w:val="22"/>
        </w:rPr>
        <w:t xml:space="preserve">Opening hours: </w:t>
      </w:r>
      <w:r w:rsidRPr="009E749E">
        <w:rPr>
          <w:rFonts w:ascii="Times New Roman" w:hAnsi="Times New Roman"/>
          <w:sz w:val="22"/>
        </w:rPr>
        <w:t>08:00-15:00</w:t>
      </w:r>
      <w:r w:rsidR="0047783A" w:rsidRPr="009E749E">
        <w:rPr>
          <w:rFonts w:ascii="Times New Roman" w:hAnsi="Times New Roman"/>
          <w:sz w:val="22"/>
        </w:rPr>
        <w:t xml:space="preserve"> </w:t>
      </w:r>
    </w:p>
    <w:p w14:paraId="76C4DA16"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78EF8250" w14:textId="77777777" w:rsidR="00CA1367" w:rsidRDefault="0047783A" w:rsidP="0047783A">
      <w:pPr>
        <w:pStyle w:val="Cmsor2"/>
        <w:ind w:left="567" w:hanging="567"/>
        <w:jc w:val="both"/>
        <w:rPr>
          <w:rFonts w:ascii="Times New Roman" w:hAnsi="Times New Roman"/>
          <w:sz w:val="22"/>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CA1367">
        <w:rPr>
          <w:rFonts w:ascii="Times New Roman" w:hAnsi="Times New Roman"/>
          <w:sz w:val="22"/>
          <w:lang w:val="en-GB"/>
        </w:rPr>
        <w:t>one</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bookmarkEnd w:id="17"/>
    </w:p>
    <w:p w14:paraId="17672EE0" w14:textId="77777777" w:rsidR="0086759F"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657533" w:rsidRPr="00657533">
        <w:rPr>
          <w:rFonts w:ascii="Times New Roman" w:hAnsi="Times New Roman"/>
          <w:sz w:val="22"/>
          <w:lang w:val="en-GB"/>
        </w:rPr>
        <w:t>24413 Palić, Obala Lajoša Vermeša B.B</w:t>
      </w:r>
      <w:r w:rsidR="00D8732D" w:rsidRPr="0065753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E45333">
        <w:rPr>
          <w:rFonts w:ascii="Times New Roman" w:hAnsi="Times New Roman"/>
          <w:sz w:val="22"/>
          <w:lang w:val="en-GB"/>
        </w:rPr>
        <w:t>07.11.2021. 12:00</w:t>
      </w:r>
      <w:r w:rsidRPr="00E82463">
        <w:rPr>
          <w:rFonts w:ascii="Times New Roman" w:hAnsi="Times New Roman"/>
          <w:sz w:val="22"/>
          <w:lang w:val="en-GB"/>
        </w:rPr>
        <w:t>,</w:t>
      </w:r>
    </w:p>
    <w:p w14:paraId="6C7E0BEF" w14:textId="77777777" w:rsidR="0086759F" w:rsidRDefault="0086759F" w:rsidP="0047783A">
      <w:pPr>
        <w:pStyle w:val="Cmsor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Lbjegyzet-hivatkozs"/>
          <w:rFonts w:ascii="Times New Roman" w:hAnsi="Times New Roman"/>
          <w:sz w:val="22"/>
          <w:lang w:val="en-GB"/>
        </w:rPr>
        <w:footnoteReference w:id="4"/>
      </w:r>
    </w:p>
    <w:p w14:paraId="3A9CB162" w14:textId="77777777" w:rsidR="0086759F" w:rsidRDefault="0086759F" w:rsidP="0047783A">
      <w:pPr>
        <w:pStyle w:val="Cmsor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284DC343"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E45333">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4A489FD4"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5F287496"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2E0D7FE6"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w:t>
      </w:r>
      <w:r w:rsidR="00657533">
        <w:rPr>
          <w:rFonts w:ascii="Times New Roman" w:hAnsi="Times New Roman"/>
          <w:sz w:val="22"/>
        </w:rPr>
        <w:t>f this tender procedure, (i.e.</w:t>
      </w:r>
      <w:r w:rsidR="00657533" w:rsidRPr="00657533">
        <w:rPr>
          <w:rFonts w:ascii="Times New Roman" w:hAnsi="Times New Roman"/>
          <w:sz w:val="22"/>
          <w:szCs w:val="22"/>
        </w:rPr>
        <w:t xml:space="preserve"> </w:t>
      </w:r>
      <w:r w:rsidR="00657533" w:rsidRPr="00EC2D86">
        <w:rPr>
          <w:rFonts w:ascii="Times New Roman" w:hAnsi="Times New Roman"/>
          <w:sz w:val="22"/>
          <w:szCs w:val="22"/>
        </w:rPr>
        <w:t>HUSRB/1903/34/0029-LB01</w:t>
      </w:r>
      <w:r w:rsidRPr="00E82463">
        <w:rPr>
          <w:rFonts w:ascii="Times New Roman" w:hAnsi="Times New Roman"/>
          <w:sz w:val="22"/>
        </w:rPr>
        <w:t>);</w:t>
      </w:r>
    </w:p>
    <w:p w14:paraId="56F0797D"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2718F91"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w:t>
      </w:r>
      <w:r w:rsidR="00657533">
        <w:rPr>
          <w:rFonts w:ascii="Times New Roman" w:hAnsi="Times New Roman"/>
          <w:sz w:val="22"/>
        </w:rPr>
        <w:t>uage of the tender dossier and “Ne otvarati pre sastanka za otvaranje ponude”</w:t>
      </w:r>
      <w:r w:rsidR="00657533" w:rsidRPr="00E82463">
        <w:rPr>
          <w:rFonts w:ascii="Times New Roman" w:hAnsi="Times New Roman"/>
          <w:sz w:val="22"/>
        </w:rPr>
        <w:t>.</w:t>
      </w:r>
    </w:p>
    <w:p w14:paraId="399DA1BE"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6F52B75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53512D3F" w14:textId="77777777" w:rsidR="0047783A" w:rsidRPr="00E82463" w:rsidRDefault="0047783A" w:rsidP="00A4424B">
      <w:pPr>
        <w:pStyle w:val="Cmsor1"/>
      </w:pPr>
      <w:bookmarkStart w:id="18" w:name="_Toc42488080"/>
      <w:r w:rsidRPr="00E82463">
        <w:t>Content of tenders</w:t>
      </w:r>
      <w:bookmarkEnd w:id="18"/>
    </w:p>
    <w:p w14:paraId="6C41A838"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DDF607C"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D853D80" w14:textId="77777777" w:rsidR="0047783A" w:rsidRPr="00E82463" w:rsidRDefault="0047783A" w:rsidP="00C348C0">
      <w:pPr>
        <w:pStyle w:val="Cmsor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2B954A24"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194A1D9F"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B5F2EBC" w14:textId="77777777" w:rsidR="0047783A" w:rsidRPr="00E82463" w:rsidRDefault="0047783A" w:rsidP="0047783A">
      <w:pPr>
        <w:pStyle w:val="Cmsor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45333">
        <w:rPr>
          <w:rFonts w:ascii="Times New Roman" w:hAnsi="Times New Roman"/>
          <w:sz w:val="22"/>
          <w:szCs w:val="22"/>
          <w:lang w:val="en-GB"/>
        </w:rPr>
        <w:t>DDP</w:t>
      </w:r>
      <w:r w:rsidRPr="00E82463">
        <w:rPr>
          <w:rStyle w:val="Lbjegyzet-hivatkozs"/>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1D90B13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2EAAF44" w14:textId="77777777" w:rsidR="0047783A" w:rsidRPr="00E82463" w:rsidRDefault="0047783A" w:rsidP="00E45333">
      <w:pPr>
        <w:keepNext/>
        <w:keepLines/>
        <w:spacing w:after="0"/>
        <w:ind w:left="567" w:firstLine="153"/>
        <w:rPr>
          <w:rFonts w:ascii="Times New Roman" w:hAnsi="Times New Roman"/>
          <w:b/>
          <w:sz w:val="22"/>
          <w:szCs w:val="22"/>
        </w:rPr>
      </w:pPr>
      <w:r w:rsidRPr="00E82463">
        <w:rPr>
          <w:rFonts w:ascii="Times New Roman" w:hAnsi="Times New Roman"/>
          <w:b/>
          <w:sz w:val="22"/>
          <w:szCs w:val="22"/>
        </w:rPr>
        <w:t>Part 3: Documentation:</w:t>
      </w:r>
    </w:p>
    <w:p w14:paraId="1052B75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04F82AE"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15552867"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7EFBAD10"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182B411E"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E6DCA94"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65016FD2"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032BC640" w14:textId="77777777" w:rsidR="0047783A" w:rsidRPr="009E749E" w:rsidRDefault="0047783A" w:rsidP="009E749E">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1613B80" w14:textId="77777777" w:rsidR="000D66C0" w:rsidRDefault="000D66C0" w:rsidP="0047783A">
      <w:pPr>
        <w:spacing w:after="0"/>
        <w:ind w:left="567"/>
        <w:jc w:val="both"/>
        <w:outlineLvl w:val="0"/>
        <w:rPr>
          <w:rFonts w:ascii="Times New Roman" w:hAnsi="Times New Roman"/>
          <w:sz w:val="22"/>
          <w:szCs w:val="22"/>
        </w:rPr>
      </w:pPr>
    </w:p>
    <w:p w14:paraId="4A346476"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56FECDD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82CB709"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iperhivatkozs"/>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367691A3" w14:textId="77777777" w:rsidR="0047783A" w:rsidRPr="00E82463" w:rsidRDefault="0047783A" w:rsidP="00A4424B">
      <w:pPr>
        <w:pStyle w:val="Cmsor1"/>
      </w:pPr>
      <w:bookmarkStart w:id="19" w:name="_Toc42488081"/>
      <w:r w:rsidRPr="00E82463">
        <w:t>Taxes and other charges</w:t>
      </w:r>
      <w:bookmarkEnd w:id="19"/>
    </w:p>
    <w:p w14:paraId="7DBDEAFC" w14:textId="77777777" w:rsidR="0047783A" w:rsidRPr="00E82463" w:rsidRDefault="0047783A" w:rsidP="00AC07D4">
      <w:pPr>
        <w:pStyle w:val="Cmsor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9ECBE67" w14:textId="77777777" w:rsidR="0047783A" w:rsidRPr="000766D3" w:rsidRDefault="0047783A" w:rsidP="000766D3">
      <w:pPr>
        <w:ind w:left="567"/>
        <w:jc w:val="both"/>
        <w:rPr>
          <w:rFonts w:ascii="Times New Roman" w:hAnsi="Times New Roman"/>
          <w:sz w:val="22"/>
          <w:szCs w:val="22"/>
        </w:rPr>
      </w:pPr>
      <w:r w:rsidRPr="000766D3">
        <w:rPr>
          <w:rFonts w:ascii="Times New Roman" w:hAnsi="Times New Roman"/>
          <w:sz w:val="22"/>
          <w:szCs w:val="22"/>
        </w:rPr>
        <w:t>The European Commission and</w:t>
      </w:r>
      <w:r w:rsidR="000766D3">
        <w:rPr>
          <w:rFonts w:ascii="Times New Roman" w:hAnsi="Times New Roman"/>
          <w:sz w:val="22"/>
          <w:szCs w:val="22"/>
        </w:rPr>
        <w:t xml:space="preserve"> </w:t>
      </w:r>
      <w:r w:rsidR="000766D3" w:rsidRPr="001A66ED">
        <w:rPr>
          <w:rFonts w:ascii="Times New Roman" w:hAnsi="Times New Roman"/>
          <w:sz w:val="22"/>
          <w:szCs w:val="22"/>
        </w:rPr>
        <w:t>Republic of Serbia</w:t>
      </w:r>
      <w:r w:rsidRPr="00E82463">
        <w:rPr>
          <w:rFonts w:ascii="Times New Roman" w:hAnsi="Times New Roman"/>
          <w:sz w:val="22"/>
          <w:szCs w:val="22"/>
        </w:rPr>
        <w:t xml:space="preserve"> </w:t>
      </w:r>
      <w:r w:rsidRPr="000766D3">
        <w:rPr>
          <w:rFonts w:ascii="Times New Roman" w:hAnsi="Times New Roman"/>
          <w:sz w:val="22"/>
          <w:szCs w:val="22"/>
        </w:rPr>
        <w:t>have agreed in</w:t>
      </w:r>
      <w:r w:rsidRPr="00E82463">
        <w:rPr>
          <w:rFonts w:ascii="Times New Roman" w:hAnsi="Times New Roman"/>
          <w:sz w:val="22"/>
          <w:szCs w:val="22"/>
        </w:rPr>
        <w:t xml:space="preserve"> </w:t>
      </w:r>
      <w:r w:rsidR="000766D3" w:rsidRPr="000766D3">
        <w:rPr>
          <w:rFonts w:ascii="Times New Roman" w:hAnsi="Times New Roman"/>
          <w:sz w:val="22"/>
          <w:szCs w:val="22"/>
        </w:rPr>
        <w:t xml:space="preserve">Framework Agreement between the Republic of Serbia and the Commission of the European Communities on the rules for cooperation concerning EC financial assistance to the Republic of Serbia in the framework of the implementation of the Instrument for Pre-Accession Assistance (IPA) </w:t>
      </w:r>
      <w:r w:rsidRPr="000766D3">
        <w:rPr>
          <w:rFonts w:ascii="Times New Roman" w:hAnsi="Times New Roman"/>
          <w:sz w:val="22"/>
          <w:szCs w:val="22"/>
        </w:rPr>
        <w:t xml:space="preserve">to </w:t>
      </w:r>
      <w:r w:rsidR="002D0CE1" w:rsidRPr="000766D3">
        <w:rPr>
          <w:rFonts w:ascii="Times New Roman" w:hAnsi="Times New Roman"/>
          <w:sz w:val="22"/>
          <w:szCs w:val="22"/>
        </w:rPr>
        <w:t>allow</w:t>
      </w:r>
      <w:r w:rsidR="000766D3">
        <w:rPr>
          <w:rFonts w:ascii="Times New Roman" w:hAnsi="Times New Roman"/>
          <w:sz w:val="22"/>
          <w:szCs w:val="22"/>
        </w:rPr>
        <w:t xml:space="preserve"> </w:t>
      </w:r>
      <w:r w:rsidRPr="000766D3">
        <w:rPr>
          <w:rFonts w:ascii="Times New Roman" w:hAnsi="Times New Roman"/>
          <w:sz w:val="22"/>
          <w:szCs w:val="22"/>
        </w:rPr>
        <w:t xml:space="preserve">full </w:t>
      </w:r>
      <w:r w:rsidR="002D0CE1" w:rsidRPr="000766D3">
        <w:rPr>
          <w:rFonts w:ascii="Times New Roman" w:hAnsi="Times New Roman"/>
          <w:sz w:val="22"/>
          <w:szCs w:val="22"/>
        </w:rPr>
        <w:t xml:space="preserve">exemption from </w:t>
      </w:r>
      <w:r w:rsidRPr="000766D3">
        <w:rPr>
          <w:rFonts w:ascii="Times New Roman" w:hAnsi="Times New Roman"/>
          <w:sz w:val="22"/>
          <w:szCs w:val="22"/>
        </w:rPr>
        <w:t>the following taxes</w:t>
      </w:r>
      <w:r w:rsidR="000766D3">
        <w:rPr>
          <w:rFonts w:ascii="Times New Roman" w:hAnsi="Times New Roman"/>
          <w:sz w:val="22"/>
          <w:szCs w:val="22"/>
        </w:rPr>
        <w:t>:</w:t>
      </w:r>
      <w:r w:rsidRPr="00E82463">
        <w:rPr>
          <w:rFonts w:ascii="Times New Roman" w:hAnsi="Times New Roman"/>
          <w:sz w:val="22"/>
          <w:szCs w:val="22"/>
        </w:rPr>
        <w:t xml:space="preserve"> </w:t>
      </w:r>
      <w:r w:rsidR="000766D3" w:rsidRPr="000766D3">
        <w:rPr>
          <w:rFonts w:ascii="Times New Roman" w:hAnsi="Times New Roman"/>
          <w:sz w:val="22"/>
          <w:szCs w:val="22"/>
        </w:rPr>
        <w:t>taxes customs or import duties, Value Added Taxes.</w:t>
      </w:r>
    </w:p>
    <w:p w14:paraId="0A51752D" w14:textId="77777777" w:rsidR="0047783A" w:rsidRPr="00C348C0" w:rsidRDefault="0047783A" w:rsidP="00A4424B">
      <w:pPr>
        <w:pStyle w:val="Cmsor1"/>
        <w:rPr>
          <w:lang w:val="en-GB"/>
        </w:rPr>
      </w:pPr>
      <w:bookmarkStart w:id="20" w:name="_Toc42488082"/>
      <w:r w:rsidRPr="00C348C0">
        <w:rPr>
          <w:lang w:val="en-GB"/>
        </w:rPr>
        <w:t>Additional information before the deadline for submission of tenders</w:t>
      </w:r>
      <w:bookmarkEnd w:id="20"/>
    </w:p>
    <w:p w14:paraId="7208E748"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A9DAE3D"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6E324861" w14:textId="77777777" w:rsidR="0047783A" w:rsidRPr="00E82463" w:rsidRDefault="000766D3" w:rsidP="00AC07D4">
      <w:pPr>
        <w:pStyle w:val="Szvegtrzs"/>
        <w:spacing w:before="0"/>
        <w:ind w:left="567"/>
        <w:rPr>
          <w:rFonts w:ascii="Times New Roman" w:hAnsi="Times New Roman"/>
        </w:rPr>
      </w:pPr>
      <w:r w:rsidRPr="000766D3">
        <w:rPr>
          <w:rFonts w:ascii="Times New Roman" w:hAnsi="Times New Roman"/>
          <w:sz w:val="22"/>
        </w:rPr>
        <w:t xml:space="preserve">Contact person: </w:t>
      </w:r>
      <w:r w:rsidRPr="000766D3">
        <w:rPr>
          <w:rFonts w:ascii="Times New Roman" w:hAnsi="Times New Roman"/>
          <w:sz w:val="22"/>
          <w:lang w:val="sr-Latn-RS"/>
        </w:rPr>
        <w:t xml:space="preserve">Andrea </w:t>
      </w:r>
      <w:r w:rsidRPr="000766D3">
        <w:rPr>
          <w:rFonts w:ascii="Times New Roman" w:hAnsi="Times New Roman"/>
          <w:sz w:val="22"/>
        </w:rPr>
        <w:t>Kiki</w:t>
      </w:r>
      <w:r w:rsidRPr="000766D3">
        <w:rPr>
          <w:rFonts w:ascii="Times New Roman" w:hAnsi="Times New Roman"/>
          <w:sz w:val="22"/>
          <w:lang w:val="sr-Latn-RS"/>
        </w:rPr>
        <w:t>ć</w:t>
      </w:r>
      <w:r w:rsidR="0047783A" w:rsidRPr="003051AA">
        <w:rPr>
          <w:rFonts w:ascii="Times New Roman" w:hAnsi="Times New Roman"/>
          <w:sz w:val="22"/>
          <w:highlight w:val="yellow"/>
        </w:rPr>
        <w:br/>
      </w:r>
      <w:r w:rsidR="0047783A" w:rsidRPr="000766D3">
        <w:rPr>
          <w:rFonts w:ascii="Times New Roman" w:hAnsi="Times New Roman"/>
          <w:sz w:val="22"/>
        </w:rPr>
        <w:t>Address</w:t>
      </w:r>
      <w:r w:rsidRPr="000766D3">
        <w:rPr>
          <w:rFonts w:ascii="Times New Roman" w:hAnsi="Times New Roman"/>
          <w:sz w:val="22"/>
        </w:rPr>
        <w:t>: 24413 Palić, Obala Lajoša Vermeša B.B</w:t>
      </w:r>
      <w:r w:rsidR="0047783A" w:rsidRPr="000766D3">
        <w:rPr>
          <w:rFonts w:ascii="Times New Roman" w:hAnsi="Times New Roman"/>
          <w:sz w:val="22"/>
        </w:rPr>
        <w:br/>
        <w:t>E-mail</w:t>
      </w:r>
      <w:r w:rsidRPr="000766D3">
        <w:rPr>
          <w:rFonts w:ascii="Times New Roman" w:hAnsi="Times New Roman"/>
          <w:sz w:val="22"/>
        </w:rPr>
        <w:t>: jkpalic@gmail.com</w:t>
      </w:r>
    </w:p>
    <w:p w14:paraId="1A0F927F" w14:textId="77777777" w:rsidR="0047783A" w:rsidRPr="00E82463" w:rsidRDefault="0047783A" w:rsidP="00AC07D4">
      <w:pPr>
        <w:pStyle w:val="Szvegtrzs"/>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273E348" w14:textId="77777777" w:rsidR="0047783A" w:rsidRPr="00E82463" w:rsidRDefault="0047783A" w:rsidP="00AC07D4">
      <w:pPr>
        <w:pStyle w:val="Szvegtrzs"/>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12E3367F" w14:textId="77777777" w:rsidR="0047783A" w:rsidRPr="000766D3" w:rsidRDefault="0047783A" w:rsidP="000766D3">
      <w:pPr>
        <w:pStyle w:val="Cmsor1"/>
      </w:pPr>
      <w:bookmarkStart w:id="21" w:name="_Toc42488083"/>
      <w:r w:rsidRPr="00E82463">
        <w:t>Clarification meeting / site visit</w:t>
      </w:r>
      <w:bookmarkEnd w:id="21"/>
    </w:p>
    <w:p w14:paraId="31AE6AD9" w14:textId="77777777" w:rsidR="0047783A" w:rsidRPr="000766D3" w:rsidRDefault="0047783A" w:rsidP="00AC07D4">
      <w:pPr>
        <w:pStyle w:val="Szvegtrzs"/>
        <w:ind w:left="567" w:hanging="567"/>
        <w:rPr>
          <w:rFonts w:ascii="Times New Roman" w:hAnsi="Times New Roman"/>
          <w:sz w:val="22"/>
          <w:szCs w:val="22"/>
        </w:rPr>
      </w:pPr>
      <w:r w:rsidRPr="000766D3">
        <w:rPr>
          <w:rFonts w:ascii="Times New Roman" w:hAnsi="Times New Roman"/>
          <w:sz w:val="22"/>
          <w:szCs w:val="22"/>
        </w:rPr>
        <w:t>14.1</w:t>
      </w:r>
      <w:r w:rsidRPr="000766D3">
        <w:rPr>
          <w:rFonts w:ascii="Times New Roman" w:hAnsi="Times New Roman"/>
          <w:sz w:val="22"/>
          <w:szCs w:val="22"/>
        </w:rPr>
        <w:tab/>
        <w:t>No clarification meeting / site visit planned. Visits by individual prospective tenderers during the tend</w:t>
      </w:r>
      <w:r w:rsidR="000766D3" w:rsidRPr="000766D3">
        <w:rPr>
          <w:rFonts w:ascii="Times New Roman" w:hAnsi="Times New Roman"/>
          <w:sz w:val="22"/>
          <w:szCs w:val="22"/>
        </w:rPr>
        <w:t xml:space="preserve">er period cannot be organised. </w:t>
      </w:r>
    </w:p>
    <w:p w14:paraId="0B45CFF7" w14:textId="77777777" w:rsidR="0047783A" w:rsidRPr="00E82463" w:rsidRDefault="0047783A" w:rsidP="00A4424B">
      <w:pPr>
        <w:pStyle w:val="Cmsor1"/>
      </w:pPr>
      <w:bookmarkStart w:id="22" w:name="_Toc42488084"/>
      <w:r w:rsidRPr="00E82463">
        <w:t>Alteration or withdrawal of tenders</w:t>
      </w:r>
      <w:bookmarkEnd w:id="22"/>
    </w:p>
    <w:p w14:paraId="1047F500" w14:textId="77777777" w:rsidR="0047783A" w:rsidRPr="00E82463" w:rsidRDefault="0047783A" w:rsidP="0047783A">
      <w:pPr>
        <w:pStyle w:val="Cmsor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338EB24E"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045B21BF"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72A53D6" w14:textId="77777777" w:rsidR="0047783A" w:rsidRPr="00E82463" w:rsidRDefault="0047783A" w:rsidP="00A4424B">
      <w:pPr>
        <w:pStyle w:val="Cmsor1"/>
      </w:pPr>
      <w:bookmarkStart w:id="23" w:name="_Toc42488085"/>
      <w:r w:rsidRPr="00E82463">
        <w:t>Costs of preparing tenders</w:t>
      </w:r>
      <w:bookmarkEnd w:id="23"/>
    </w:p>
    <w:p w14:paraId="6DDEFC1A"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1E7A569A" w14:textId="77777777" w:rsidR="0047783A" w:rsidRPr="00E82463" w:rsidRDefault="0047783A" w:rsidP="00A4424B">
      <w:pPr>
        <w:pStyle w:val="Cmsor1"/>
      </w:pPr>
      <w:bookmarkStart w:id="24" w:name="_Toc42488086"/>
      <w:r w:rsidRPr="00E82463">
        <w:t>Ownership of tenders</w:t>
      </w:r>
      <w:bookmarkEnd w:id="24"/>
    </w:p>
    <w:p w14:paraId="56590DD0"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173C36C" w14:textId="77777777" w:rsidR="0047783A" w:rsidRPr="00E82463" w:rsidRDefault="0047783A" w:rsidP="00A4424B">
      <w:pPr>
        <w:pStyle w:val="Cmsor1"/>
      </w:pPr>
      <w:bookmarkStart w:id="25" w:name="_Toc42488087"/>
      <w:r w:rsidRPr="00E82463">
        <w:t>Joint venture or consortium</w:t>
      </w:r>
      <w:bookmarkEnd w:id="25"/>
    </w:p>
    <w:p w14:paraId="411CDE6D"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0B8DCD6C"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5A0E6932" w14:textId="77777777" w:rsidR="0047783A" w:rsidRPr="00E82463" w:rsidRDefault="0047783A" w:rsidP="00A4424B">
      <w:pPr>
        <w:pStyle w:val="Cmsor1"/>
      </w:pPr>
      <w:bookmarkStart w:id="26" w:name="_Toc42488088"/>
      <w:r w:rsidRPr="00E82463">
        <w:t>Opening of tenders</w:t>
      </w:r>
      <w:bookmarkEnd w:id="26"/>
    </w:p>
    <w:p w14:paraId="75E68F82"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291C6118" w14:textId="116BC08D" w:rsidR="0047783A"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w:t>
      </w:r>
      <w:r w:rsidR="006F61E6">
        <w:rPr>
          <w:rFonts w:ascii="Times New Roman" w:hAnsi="Times New Roman"/>
          <w:sz w:val="22"/>
          <w:lang w:val="en-GB"/>
        </w:rPr>
        <w:t>b</w:t>
      </w:r>
      <w:r w:rsidR="00834C56">
        <w:rPr>
          <w:rFonts w:ascii="Times New Roman" w:hAnsi="Times New Roman"/>
          <w:sz w:val="22"/>
          <w:lang w:val="en-GB"/>
        </w:rPr>
        <w:t>e opened in public session on 22</w:t>
      </w:r>
      <w:r w:rsidR="006F61E6">
        <w:rPr>
          <w:rFonts w:ascii="Times New Roman" w:hAnsi="Times New Roman"/>
          <w:sz w:val="22"/>
          <w:lang w:val="en-GB"/>
        </w:rPr>
        <w:t>.11.</w:t>
      </w:r>
      <w:bookmarkStart w:id="27" w:name="_GoBack"/>
      <w:r w:rsidR="006F61E6">
        <w:rPr>
          <w:rFonts w:ascii="Times New Roman" w:hAnsi="Times New Roman"/>
          <w:sz w:val="22"/>
          <w:lang w:val="en-GB"/>
        </w:rPr>
        <w:t>2021</w:t>
      </w:r>
      <w:bookmarkEnd w:id="27"/>
      <w:r w:rsidR="006F61E6">
        <w:rPr>
          <w:rFonts w:ascii="Times New Roman" w:hAnsi="Times New Roman"/>
          <w:sz w:val="22"/>
          <w:lang w:val="en-GB"/>
        </w:rPr>
        <w:t>. at</w:t>
      </w:r>
      <w:r w:rsidR="0073777A">
        <w:rPr>
          <w:rFonts w:ascii="Times New Roman" w:hAnsi="Times New Roman"/>
          <w:sz w:val="22"/>
          <w:lang w:val="en-GB"/>
        </w:rPr>
        <w:t xml:space="preserve"> 12:00</w:t>
      </w:r>
      <w:r w:rsidR="006F61E6">
        <w:rPr>
          <w:rFonts w:ascii="Times New Roman" w:hAnsi="Times New Roman"/>
          <w:sz w:val="22"/>
          <w:lang w:val="en-GB"/>
        </w:rPr>
        <w:t xml:space="preserve"> </w:t>
      </w:r>
      <w:r w:rsidR="006F61E6" w:rsidRPr="000766D3">
        <w:rPr>
          <w:rFonts w:ascii="Times New Roman" w:hAnsi="Times New Roman"/>
          <w:sz w:val="22"/>
        </w:rPr>
        <w:t>24413 Palić, Obala Lajoša Vermeša B.B</w:t>
      </w:r>
      <w:r w:rsidR="006F61E6">
        <w:rPr>
          <w:rFonts w:ascii="Times New Roman" w:hAnsi="Times New Roman"/>
          <w:sz w:val="22"/>
        </w:rPr>
        <w:t>,</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40C59ABA"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77CDB692"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29E1F98C"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5D2F4919"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7A142ABB"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72B8424A" w14:textId="77777777" w:rsidR="0047783A" w:rsidRPr="00E82463" w:rsidRDefault="0047783A" w:rsidP="00A4424B">
      <w:pPr>
        <w:pStyle w:val="Cmsor1"/>
      </w:pPr>
      <w:bookmarkStart w:id="28" w:name="_Toc42488089"/>
      <w:r w:rsidRPr="00E82463">
        <w:t>Evaluation of tenders</w:t>
      </w:r>
      <w:bookmarkEnd w:id="28"/>
    </w:p>
    <w:p w14:paraId="21D4028D"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D72A3D4"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203D63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383E6396"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4C7F3647"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475211E4"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2853856" w14:textId="77777777" w:rsidR="0047783A" w:rsidRPr="00E82463" w:rsidRDefault="0047783A" w:rsidP="00E82463">
      <w:pPr>
        <w:pStyle w:val="Cmsor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3BCF1349"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12239B68" w14:textId="77777777" w:rsidR="0047783A" w:rsidRPr="00E82463" w:rsidRDefault="0047783A" w:rsidP="0047783A">
      <w:pPr>
        <w:pStyle w:val="Cmsor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B0DADFC"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56D88825"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BEBC6FC"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2F3D9FB1"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6A242396"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07762CFA"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5BA8337B"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ECBEC85"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503D874D"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637C7EC5" w14:textId="77777777" w:rsidR="0047783A" w:rsidRPr="00E82463" w:rsidRDefault="0047783A" w:rsidP="0047783A">
      <w:pPr>
        <w:ind w:left="567" w:firstLine="11"/>
        <w:jc w:val="both"/>
        <w:outlineLvl w:val="0"/>
        <w:rPr>
          <w:rFonts w:ascii="Times New Roman" w:hAnsi="Times New Roman"/>
        </w:rPr>
      </w:pPr>
      <w:r w:rsidRPr="006E39D2">
        <w:rPr>
          <w:rFonts w:ascii="Times New Roman" w:hAnsi="Times New Roman"/>
          <w:sz w:val="22"/>
        </w:rPr>
        <w:t>The sole award criterion will be the price. The contract will be awarded to the lowest compliant tender.</w:t>
      </w:r>
    </w:p>
    <w:p w14:paraId="3A1837B0"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4E1D38E6"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21CA0DA" w14:textId="77777777" w:rsidR="0047783A" w:rsidRPr="00C348C0" w:rsidRDefault="00EA1ADC" w:rsidP="00C348C0">
      <w:pPr>
        <w:pStyle w:val="Cmsor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2F53A81C"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3764F6A4"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756BB75" w14:textId="77777777" w:rsidR="00BC163B" w:rsidRDefault="0047783A" w:rsidP="00BC163B">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15625518"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7867282C" w14:textId="77777777" w:rsidR="0047783A"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87D1181" w14:textId="77777777" w:rsidR="00654F04" w:rsidRPr="006E39D2" w:rsidRDefault="00654F04" w:rsidP="006E39D2">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61153C88"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06C00FDE"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112D5EB0"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149651C5"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65CB9F26"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6F61E6">
        <w:rPr>
          <w:rFonts w:ascii="Times New Roman" w:hAnsi="Times New Roman"/>
          <w:sz w:val="22"/>
        </w:rPr>
        <w:t xml:space="preserve">NOT APPLICABLE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r w:rsidR="008718AA" w:rsidRPr="006F61E6">
        <w:rPr>
          <w:rFonts w:ascii="Times New Roman" w:hAnsi="Times New Roman"/>
          <w:sz w:val="22"/>
        </w:rPr>
        <w:t xml:space="preserve">For contracts of </w:t>
      </w:r>
      <w:r w:rsidR="000D5F1B" w:rsidRPr="006F61E6">
        <w:rPr>
          <w:rFonts w:ascii="Times New Roman" w:hAnsi="Times New Roman"/>
          <w:sz w:val="22"/>
        </w:rPr>
        <w:t>EUR</w:t>
      </w:r>
      <w:r w:rsidR="008718AA" w:rsidRPr="006F61E6">
        <w:rPr>
          <w:rFonts w:ascii="Times New Roman" w:hAnsi="Times New Roman"/>
          <w:sz w:val="22"/>
        </w:rPr>
        <w:t xml:space="preserve"> 150</w:t>
      </w:r>
      <w:r w:rsidR="000D5F1B" w:rsidRPr="006F61E6">
        <w:rPr>
          <w:rFonts w:ascii="Times New Roman" w:hAnsi="Times New Roman"/>
          <w:sz w:val="22"/>
        </w:rPr>
        <w:t> </w:t>
      </w:r>
      <w:r w:rsidR="008718AA" w:rsidRPr="006F61E6">
        <w:rPr>
          <w:rFonts w:ascii="Times New Roman" w:hAnsi="Times New Roman"/>
          <w:sz w:val="22"/>
        </w:rPr>
        <w:t xml:space="preserve">000 or below, on the basis of objective criteria such as the type and value of the contract, the </w:t>
      </w:r>
      <w:r w:rsidR="000D5F1B" w:rsidRPr="006F61E6">
        <w:rPr>
          <w:rFonts w:ascii="Times New Roman" w:hAnsi="Times New Roman"/>
          <w:sz w:val="22"/>
        </w:rPr>
        <w:t>c</w:t>
      </w:r>
      <w:r w:rsidR="008718AA" w:rsidRPr="006F61E6">
        <w:rPr>
          <w:rFonts w:ascii="Times New Roman" w:hAnsi="Times New Roman"/>
          <w:sz w:val="22"/>
        </w:rPr>
        <w:t xml:space="preserve">ontracting </w:t>
      </w:r>
      <w:r w:rsidR="000D5F1B" w:rsidRPr="006F61E6">
        <w:rPr>
          <w:rFonts w:ascii="Times New Roman" w:hAnsi="Times New Roman"/>
          <w:sz w:val="22"/>
        </w:rPr>
        <w:t>a</w:t>
      </w:r>
      <w:r w:rsidR="008718AA" w:rsidRPr="006F61E6">
        <w:rPr>
          <w:rFonts w:ascii="Times New Roman" w:hAnsi="Times New Roman"/>
          <w:sz w:val="22"/>
        </w:rPr>
        <w:t>uthority may decide not to require such a guarantee.</w:t>
      </w:r>
    </w:p>
    <w:p w14:paraId="4FA55191" w14:textId="77777777" w:rsidR="00D1398A" w:rsidRPr="006F61E6" w:rsidRDefault="00EA1ADC" w:rsidP="006F61E6">
      <w:pPr>
        <w:pStyle w:val="Cmsor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1436FC93" w14:textId="77777777" w:rsidR="008718AA" w:rsidRPr="00E82463" w:rsidRDefault="00D1398A" w:rsidP="000D66C0">
      <w:pPr>
        <w:ind w:left="567"/>
        <w:jc w:val="both"/>
        <w:outlineLvl w:val="0"/>
        <w:rPr>
          <w:rFonts w:ascii="Times New Roman" w:hAnsi="Times New Roman"/>
          <w:sz w:val="22"/>
        </w:rPr>
      </w:pPr>
      <w:r w:rsidRPr="006F61E6">
        <w:rPr>
          <w:rFonts w:ascii="Times New Roman" w:hAnsi="Times New Roman"/>
          <w:sz w:val="22"/>
          <w:szCs w:val="22"/>
        </w:rPr>
        <w:t>No tender guarantee is required</w:t>
      </w:r>
      <w:r w:rsidRPr="006F61E6">
        <w:rPr>
          <w:rFonts w:ascii="Times New Roman" w:hAnsi="Times New Roman"/>
        </w:rPr>
        <w:t>.</w:t>
      </w:r>
    </w:p>
    <w:p w14:paraId="1C843F2A" w14:textId="77777777" w:rsidR="0047783A" w:rsidRPr="00C348C0" w:rsidRDefault="00EA1ADC" w:rsidP="00C348C0">
      <w:pPr>
        <w:pStyle w:val="Cmsor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1877E4BC" w14:textId="77777777" w:rsidR="00442FF2"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4A8EB5CC"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FE1211C" w14:textId="77777777" w:rsidR="00442FF2" w:rsidRDefault="0047783A" w:rsidP="00442FF2">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AC00C62"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4A7E3F2"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07E07450"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8DAD9C8"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0EE1BAC1" w14:textId="77777777" w:rsidR="00442FF2" w:rsidRPr="00C348C0" w:rsidRDefault="00442FF2" w:rsidP="00442FF2">
      <w:pPr>
        <w:keepNext/>
        <w:ind w:left="420"/>
        <w:jc w:val="both"/>
        <w:rPr>
          <w:rFonts w:ascii="Times New Roman" w:hAnsi="Times New Roman"/>
          <w:sz w:val="22"/>
          <w:szCs w:val="22"/>
        </w:rPr>
      </w:pPr>
    </w:p>
    <w:p w14:paraId="04C64393" w14:textId="77777777" w:rsidR="00442FF2" w:rsidRDefault="0047783A" w:rsidP="00442FF2">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451B207D"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CBA3D31" w14:textId="77777777" w:rsidR="00442FF2"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4FCA5C3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1407489"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0C37B58" w14:textId="77777777" w:rsidR="00442FF2" w:rsidRPr="00C348C0"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65FB5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40B1F556" w14:textId="77777777" w:rsidR="00442FF2" w:rsidRPr="00C348C0" w:rsidRDefault="00442FF2" w:rsidP="00442FF2">
      <w:pPr>
        <w:ind w:left="567"/>
        <w:jc w:val="both"/>
        <w:rPr>
          <w:rFonts w:ascii="Times New Roman" w:hAnsi="Times New Roman"/>
          <w:sz w:val="22"/>
          <w:szCs w:val="22"/>
        </w:rPr>
      </w:pPr>
    </w:p>
    <w:p w14:paraId="061DCBDF" w14:textId="77777777" w:rsidR="0047783A" w:rsidRPr="00C348C0" w:rsidRDefault="00EA1ADC" w:rsidP="00C348C0">
      <w:pPr>
        <w:pStyle w:val="Cmsor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14:paraId="4022E581" w14:textId="77777777" w:rsidR="0047783A" w:rsidRPr="00E82463" w:rsidRDefault="0047783A" w:rsidP="0047783A">
      <w:pPr>
        <w:pStyle w:val="Szvegtrzs"/>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15CB683F" w14:textId="77777777" w:rsidR="0047783A" w:rsidRPr="00E82463" w:rsidRDefault="0047783A" w:rsidP="00E82463">
      <w:pPr>
        <w:pStyle w:val="Szvegtrzs"/>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376AFF52" w14:textId="77777777" w:rsidR="0047783A" w:rsidRPr="00E82463" w:rsidRDefault="0047783A" w:rsidP="00E82463">
      <w:pPr>
        <w:pStyle w:val="Szvegtrzsbehzssal"/>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ED1BCBD"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6F42713B"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62FEC4B7"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62CD8A0D" w14:textId="77777777" w:rsidR="0047783A" w:rsidRPr="00E82463" w:rsidRDefault="0047783A" w:rsidP="00AC07D4">
      <w:pPr>
        <w:pStyle w:val="Szvegtrzsbehzssal"/>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0236124E" w14:textId="77777777" w:rsidR="0047783A" w:rsidRPr="00E82463" w:rsidRDefault="0047783A" w:rsidP="00AC07D4">
      <w:pPr>
        <w:pStyle w:val="Szvegtrzsbehzssal"/>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6F68FE4B" w14:textId="77777777" w:rsidR="0047783A" w:rsidRPr="00E82463" w:rsidRDefault="0047783A" w:rsidP="0047783A">
      <w:pPr>
        <w:pStyle w:val="Szvegtrzs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29F079C9" w14:textId="77777777" w:rsidR="0047783A" w:rsidRPr="00C348C0" w:rsidRDefault="00EA1ADC" w:rsidP="00C348C0">
      <w:pPr>
        <w:pStyle w:val="Cmsor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097CEC37" w14:textId="77777777" w:rsidR="0047783A" w:rsidRPr="00E82463" w:rsidRDefault="0047783A" w:rsidP="00E82463">
      <w:pPr>
        <w:pStyle w:val="Szvegtrzs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187EA571"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4D9DA103" w14:textId="77777777" w:rsidR="00A50D37" w:rsidRPr="00677BBA" w:rsidRDefault="00A50D37" w:rsidP="00A50D37">
      <w:pPr>
        <w:ind w:left="-120"/>
        <w:jc w:val="both"/>
        <w:rPr>
          <w:rFonts w:ascii="Times New Roman" w:hAnsi="Times New Roman"/>
          <w:sz w:val="22"/>
          <w:szCs w:val="22"/>
        </w:rPr>
      </w:pPr>
      <w:r w:rsidRPr="00677BB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336DC70" w14:textId="77777777" w:rsidR="00A50D37" w:rsidRPr="00FC6A15" w:rsidRDefault="00A50D37" w:rsidP="00A50D37">
      <w:pPr>
        <w:ind w:left="-120"/>
        <w:jc w:val="both"/>
        <w:rPr>
          <w:rFonts w:ascii="Times New Roman" w:hAnsi="Times New Roman"/>
          <w:sz w:val="22"/>
          <w:szCs w:val="22"/>
        </w:rPr>
      </w:pPr>
      <w:r w:rsidRPr="00677BBA">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5AB38130" w14:textId="77777777" w:rsidR="00A50D37" w:rsidRPr="00677BBA" w:rsidRDefault="00A50D37" w:rsidP="00A50D37">
      <w:pPr>
        <w:ind w:left="-120"/>
        <w:jc w:val="both"/>
        <w:rPr>
          <w:rFonts w:ascii="Times New Roman" w:hAnsi="Times New Roman"/>
          <w:sz w:val="22"/>
          <w:szCs w:val="22"/>
        </w:rPr>
      </w:pPr>
      <w:r w:rsidRPr="00677BBA">
        <w:rPr>
          <w:rFonts w:ascii="Times New Roman" w:hAnsi="Times New Roman"/>
          <w:sz w:val="22"/>
          <w:szCs w:val="22"/>
        </w:rPr>
        <w:t>Details concerning processing of your personal data by the Commission are available on the privacy statement at:</w:t>
      </w:r>
    </w:p>
    <w:p w14:paraId="336FF9BC" w14:textId="77777777" w:rsidR="00A50D37" w:rsidRPr="0041013C" w:rsidRDefault="00834C56" w:rsidP="00A50D37">
      <w:pPr>
        <w:ind w:left="720"/>
        <w:rPr>
          <w:rFonts w:ascii="Times New Roman" w:hAnsi="Times New Roman"/>
          <w:sz w:val="22"/>
          <w:szCs w:val="22"/>
          <w:highlight w:val="lightGray"/>
        </w:rPr>
      </w:pPr>
      <w:hyperlink r:id="rId10" w:history="1">
        <w:r w:rsidR="00A50D37" w:rsidRPr="00FC6A15">
          <w:rPr>
            <w:rStyle w:val="Hiperhivatkozs"/>
            <w:rFonts w:ascii="Times New Roman" w:hAnsi="Times New Roman"/>
            <w:sz w:val="22"/>
            <w:szCs w:val="22"/>
          </w:rPr>
          <w:t>http://ec.europa.eu/europeaid/prag/annexes.do?chapterTitleCode=A</w:t>
        </w:r>
      </w:hyperlink>
      <w:r w:rsidR="00A50D37" w:rsidRPr="00FC6A15">
        <w:rPr>
          <w:rFonts w:ascii="Times New Roman" w:hAnsi="Times New Roman"/>
          <w:color w:val="1F497D"/>
          <w:sz w:val="22"/>
          <w:szCs w:val="22"/>
        </w:rPr>
        <w:t xml:space="preserve"> </w:t>
      </w:r>
    </w:p>
    <w:p w14:paraId="69CC7F54" w14:textId="77777777" w:rsidR="00A50D37" w:rsidRPr="00FC6A15" w:rsidRDefault="00A50D37" w:rsidP="00A50D37">
      <w:pPr>
        <w:jc w:val="both"/>
        <w:rPr>
          <w:rFonts w:ascii="Times New Roman" w:hAnsi="Times New Roman"/>
          <w:sz w:val="22"/>
          <w:szCs w:val="22"/>
          <w:lang w:eastAsia="en-GB"/>
        </w:rPr>
      </w:pPr>
      <w:r w:rsidRPr="00677BB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53DB824" w14:textId="77777777" w:rsidR="0047783A" w:rsidRPr="00C348C0" w:rsidRDefault="00EA1ADC" w:rsidP="00C348C0">
      <w:pPr>
        <w:pStyle w:val="Cmsor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0BCE3C3C" w14:textId="77777777" w:rsidR="00130EF1" w:rsidRPr="00E82463" w:rsidRDefault="0047783A" w:rsidP="0042695A">
      <w:pPr>
        <w:pStyle w:val="Szvegtrzs"/>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1"/>
      <w:footerReference w:type="default" r:id="rId12"/>
      <w:footerReference w:type="first" r:id="rId13"/>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C3977" w14:textId="77777777" w:rsidR="0041013C" w:rsidRPr="006A5F84" w:rsidRDefault="0041013C">
      <w:r w:rsidRPr="006A5F84">
        <w:separator/>
      </w:r>
    </w:p>
  </w:endnote>
  <w:endnote w:type="continuationSeparator" w:id="0">
    <w:p w14:paraId="20A5D93F" w14:textId="77777777" w:rsidR="0041013C" w:rsidRPr="006A5F84" w:rsidRDefault="0041013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05170" w14:textId="77777777" w:rsidR="00A77708" w:rsidRDefault="00A77708"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4350F6BA" w14:textId="77777777" w:rsidR="00A77708" w:rsidRDefault="00A77708"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7F10" w14:textId="0F457C5E" w:rsidR="00A77708" w:rsidRPr="009423FB" w:rsidRDefault="0042695A" w:rsidP="009423FB">
    <w:pPr>
      <w:pStyle w:val="llb"/>
      <w:tabs>
        <w:tab w:val="clear" w:pos="4320"/>
        <w:tab w:val="clear" w:pos="8640"/>
        <w:tab w:val="right" w:pos="8647"/>
      </w:tabs>
      <w:spacing w:after="0"/>
      <w:ind w:right="6"/>
      <w:rPr>
        <w:rStyle w:val="Oldalszm"/>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Oldalszm"/>
        <w:rFonts w:ascii="Times New Roman" w:hAnsi="Times New Roman"/>
        <w:sz w:val="18"/>
        <w:szCs w:val="18"/>
      </w:rPr>
      <w:t xml:space="preserve">Page </w:t>
    </w:r>
    <w:r w:rsidR="00A77708" w:rsidRPr="009423FB">
      <w:rPr>
        <w:rStyle w:val="Oldalszm"/>
        <w:rFonts w:ascii="Times New Roman" w:hAnsi="Times New Roman"/>
        <w:sz w:val="18"/>
        <w:szCs w:val="18"/>
      </w:rPr>
      <w:fldChar w:fldCharType="begin"/>
    </w:r>
    <w:r w:rsidR="00A77708" w:rsidRPr="009423FB">
      <w:rPr>
        <w:rStyle w:val="Oldalszm"/>
        <w:rFonts w:ascii="Times New Roman" w:hAnsi="Times New Roman"/>
        <w:sz w:val="18"/>
        <w:szCs w:val="18"/>
      </w:rPr>
      <w:instrText xml:space="preserve"> PAGE </w:instrText>
    </w:r>
    <w:r w:rsidR="00A77708" w:rsidRPr="009423FB">
      <w:rPr>
        <w:rStyle w:val="Oldalszm"/>
        <w:rFonts w:ascii="Times New Roman" w:hAnsi="Times New Roman"/>
        <w:sz w:val="18"/>
        <w:szCs w:val="18"/>
      </w:rPr>
      <w:fldChar w:fldCharType="separate"/>
    </w:r>
    <w:r w:rsidR="00834C56">
      <w:rPr>
        <w:rStyle w:val="Oldalszm"/>
        <w:rFonts w:ascii="Times New Roman" w:hAnsi="Times New Roman"/>
        <w:noProof/>
        <w:sz w:val="18"/>
        <w:szCs w:val="18"/>
      </w:rPr>
      <w:t>8</w:t>
    </w:r>
    <w:r w:rsidR="00A77708" w:rsidRPr="009423FB">
      <w:rPr>
        <w:rStyle w:val="Oldalszm"/>
        <w:rFonts w:ascii="Times New Roman" w:hAnsi="Times New Roman"/>
        <w:sz w:val="18"/>
        <w:szCs w:val="18"/>
      </w:rPr>
      <w:fldChar w:fldCharType="end"/>
    </w:r>
    <w:r w:rsidR="00A77708" w:rsidRPr="009423FB">
      <w:rPr>
        <w:rStyle w:val="Oldalszm"/>
        <w:rFonts w:ascii="Times New Roman" w:hAnsi="Times New Roman"/>
        <w:sz w:val="18"/>
        <w:szCs w:val="18"/>
      </w:rPr>
      <w:t xml:space="preserve"> of </w:t>
    </w:r>
    <w:r w:rsidR="00A77708" w:rsidRPr="009423FB">
      <w:rPr>
        <w:rStyle w:val="Oldalszm"/>
        <w:rFonts w:ascii="Times New Roman" w:hAnsi="Times New Roman"/>
        <w:sz w:val="18"/>
        <w:szCs w:val="18"/>
      </w:rPr>
      <w:fldChar w:fldCharType="begin"/>
    </w:r>
    <w:r w:rsidR="00A77708" w:rsidRPr="009423FB">
      <w:rPr>
        <w:rStyle w:val="Oldalszm"/>
        <w:rFonts w:ascii="Times New Roman" w:hAnsi="Times New Roman"/>
        <w:sz w:val="18"/>
        <w:szCs w:val="18"/>
      </w:rPr>
      <w:instrText xml:space="preserve"> NUMPAGES </w:instrText>
    </w:r>
    <w:r w:rsidR="00A77708" w:rsidRPr="009423FB">
      <w:rPr>
        <w:rStyle w:val="Oldalszm"/>
        <w:rFonts w:ascii="Times New Roman" w:hAnsi="Times New Roman"/>
        <w:sz w:val="18"/>
        <w:szCs w:val="18"/>
      </w:rPr>
      <w:fldChar w:fldCharType="separate"/>
    </w:r>
    <w:r w:rsidR="00834C56">
      <w:rPr>
        <w:rStyle w:val="Oldalszm"/>
        <w:rFonts w:ascii="Times New Roman" w:hAnsi="Times New Roman"/>
        <w:noProof/>
        <w:sz w:val="18"/>
        <w:szCs w:val="18"/>
      </w:rPr>
      <w:t>14</w:t>
    </w:r>
    <w:r w:rsidR="00A77708" w:rsidRPr="009423FB">
      <w:rPr>
        <w:rStyle w:val="Oldalszm"/>
        <w:rFonts w:ascii="Times New Roman" w:hAnsi="Times New Roman"/>
        <w:sz w:val="18"/>
        <w:szCs w:val="18"/>
      </w:rPr>
      <w:fldChar w:fldCharType="end"/>
    </w:r>
  </w:p>
  <w:p w14:paraId="577D4E1F"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7F6F3" w14:textId="77777777" w:rsidR="00A77708" w:rsidRPr="006A5F84" w:rsidRDefault="00A77708" w:rsidP="0047783A">
    <w:pPr>
      <w:pStyle w:val="llb"/>
      <w:framePr w:wrap="around" w:vAnchor="text" w:hAnchor="margin" w:xAlign="right" w:y="1"/>
      <w:rPr>
        <w:rStyle w:val="Oldalszm"/>
      </w:rPr>
    </w:pPr>
    <w:r w:rsidRPr="006A5F84">
      <w:rPr>
        <w:rStyle w:val="Oldalszm"/>
      </w:rPr>
      <w:fldChar w:fldCharType="begin"/>
    </w:r>
    <w:r w:rsidRPr="006A5F84">
      <w:rPr>
        <w:rStyle w:val="Oldalszm"/>
      </w:rPr>
      <w:instrText xml:space="preserve">PAGE  </w:instrText>
    </w:r>
    <w:r w:rsidRPr="006A5F84">
      <w:rPr>
        <w:rStyle w:val="Oldalszm"/>
      </w:rPr>
      <w:fldChar w:fldCharType="separate"/>
    </w:r>
    <w:r w:rsidRPr="006A5F84">
      <w:rPr>
        <w:rStyle w:val="Oldalszm"/>
      </w:rPr>
      <w:t>1</w:t>
    </w:r>
    <w:r w:rsidRPr="006A5F84">
      <w:rPr>
        <w:rStyle w:val="Oldalszm"/>
      </w:rPr>
      <w:fldChar w:fldCharType="end"/>
    </w:r>
  </w:p>
  <w:p w14:paraId="1CA9C962" w14:textId="77777777" w:rsidR="00A77708" w:rsidRPr="006A5F84" w:rsidRDefault="00A77708" w:rsidP="0047783A">
    <w:pPr>
      <w:pStyle w:val="llb"/>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4915A" w14:textId="77777777" w:rsidR="0041013C" w:rsidRPr="006A5F84" w:rsidRDefault="0041013C">
      <w:r w:rsidRPr="006A5F84">
        <w:separator/>
      </w:r>
    </w:p>
  </w:footnote>
  <w:footnote w:type="continuationSeparator" w:id="0">
    <w:p w14:paraId="503709CC" w14:textId="77777777" w:rsidR="0041013C" w:rsidRPr="006A5F84" w:rsidRDefault="0041013C">
      <w:r w:rsidRPr="006A5F84">
        <w:continuationSeparator/>
      </w:r>
    </w:p>
  </w:footnote>
  <w:footnote w:id="1">
    <w:p w14:paraId="21596A54" w14:textId="77777777" w:rsidR="00A77708" w:rsidRPr="00C348C0" w:rsidRDefault="00A77708" w:rsidP="00EB295F">
      <w:pPr>
        <w:pStyle w:val="Lbjegyzetszveg"/>
        <w:rPr>
          <w:lang w:val="en-GB"/>
        </w:rPr>
      </w:pPr>
      <w:r w:rsidRPr="006A5F84">
        <w:rPr>
          <w:rStyle w:val="Lbjegyzet-hivatkozs"/>
          <w:lang w:val="en-GB"/>
        </w:rPr>
        <w:footnoteRef/>
      </w:r>
      <w:r w:rsidR="00EB295F" w:rsidRPr="00C348C0">
        <w:rPr>
          <w:lang w:val="en-GB"/>
        </w:rPr>
        <w:t xml:space="preserve"> </w:t>
      </w:r>
      <w:r w:rsidRPr="00FA155D">
        <w:rPr>
          <w:lang w:val="en-GB"/>
        </w:rPr>
        <w:t>DDP (Delivered Duty Paid)</w:t>
      </w:r>
      <w:r w:rsidR="0002493B" w:rsidRPr="00FA155D">
        <w:rPr>
          <w:lang w:val="en-GB"/>
        </w:rPr>
        <w:t xml:space="preserve"> </w:t>
      </w:r>
      <w:r w:rsidRPr="00FA155D">
        <w:rPr>
          <w:lang w:val="en-GB"/>
        </w:rPr>
        <w:t>/</w:t>
      </w:r>
      <w:r w:rsidR="0002493B" w:rsidRPr="00FA155D">
        <w:rPr>
          <w:lang w:val="en-GB"/>
        </w:rPr>
        <w:t xml:space="preserve"> </w:t>
      </w:r>
      <w:r w:rsidRPr="00FA155D">
        <w:rPr>
          <w:lang w:val="en-GB"/>
        </w:rPr>
        <w:t>DAP (Delivered At Place)</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iperhivatkozs"/>
            <w:lang w:val="en-GB"/>
          </w:rPr>
          <w:t>http://www.iccwbo.org/incoterms/</w:t>
        </w:r>
      </w:hyperlink>
    </w:p>
  </w:footnote>
  <w:footnote w:id="2">
    <w:p w14:paraId="7E50E0BE" w14:textId="77777777" w:rsidR="006B5B42" w:rsidRPr="00C348C0" w:rsidRDefault="006B5B42">
      <w:pPr>
        <w:pStyle w:val="Lbjegyzetszveg"/>
        <w:rPr>
          <w:lang w:val="en-GB"/>
        </w:rPr>
      </w:pPr>
      <w:r>
        <w:rPr>
          <w:rStyle w:val="Lbjegyzet-hivatkozs"/>
        </w:rPr>
        <w:footnoteRef/>
      </w:r>
      <w:r w:rsidRPr="00C348C0">
        <w:rPr>
          <w:lang w:val="en-GB"/>
        </w:rPr>
        <w:t xml:space="preserve"> </w:t>
      </w:r>
      <w:r>
        <w:rPr>
          <w:lang w:val="en-GB"/>
        </w:rPr>
        <w:t>See PRAG Section 2.6.10.1.3 A)</w:t>
      </w:r>
    </w:p>
  </w:footnote>
  <w:footnote w:id="3">
    <w:p w14:paraId="7FCADD1E" w14:textId="77777777" w:rsidR="00A77708" w:rsidRPr="00C348C0" w:rsidRDefault="00A77708" w:rsidP="00EB295F">
      <w:pPr>
        <w:pStyle w:val="Lbjegyzetszveg"/>
        <w:rPr>
          <w:lang w:val="en-GB"/>
        </w:rPr>
      </w:pPr>
      <w:r w:rsidRPr="006A5F84">
        <w:rPr>
          <w:rStyle w:val="Lbjegyzet-hivatkozs"/>
          <w:lang w:val="en-GB"/>
        </w:rPr>
        <w:footnoteRef/>
      </w:r>
      <w:r w:rsidR="005F1EC7" w:rsidRPr="00C348C0">
        <w:rPr>
          <w:lang w:val="en-GB"/>
        </w:rPr>
        <w:t xml:space="preserve"> </w:t>
      </w:r>
      <w:r w:rsidRPr="00C348C0">
        <w:rPr>
          <w:lang w:val="en-GB"/>
        </w:rPr>
        <w:t>The currency of tender shall be the currency of the contract and of payment.</w:t>
      </w:r>
    </w:p>
  </w:footnote>
  <w:footnote w:id="4">
    <w:p w14:paraId="2491D118" w14:textId="77777777" w:rsidR="00803383" w:rsidRPr="00C348C0" w:rsidRDefault="00803383">
      <w:pPr>
        <w:pStyle w:val="Lbjegyzetszveg"/>
        <w:rPr>
          <w:lang w:val="en-GB"/>
        </w:rPr>
      </w:pPr>
      <w:r>
        <w:rPr>
          <w:rStyle w:val="Lbjegyzet-hivatkozs"/>
        </w:rPr>
        <w:footnoteRef/>
      </w:r>
      <w:r w:rsidRPr="00C348C0">
        <w:rPr>
          <w:lang w:val="en-GB"/>
        </w:rPr>
        <w:t xml:space="preserve"> It is recommended to use registered mail in case the postmark would not be readable</w:t>
      </w:r>
    </w:p>
  </w:footnote>
  <w:footnote w:id="5">
    <w:p w14:paraId="090F4FAD" w14:textId="77777777" w:rsidR="00A77708" w:rsidRPr="00C348C0" w:rsidRDefault="00A77708" w:rsidP="00EB295F">
      <w:pPr>
        <w:pStyle w:val="Lbjegyzetszveg"/>
        <w:rPr>
          <w:lang w:val="en-GB"/>
        </w:rPr>
      </w:pPr>
      <w:r w:rsidRPr="006A5F84">
        <w:rPr>
          <w:rStyle w:val="Lbjegyzet-hivatkozs"/>
          <w:lang w:val="en-GB"/>
        </w:rPr>
        <w:footnoteRef/>
      </w:r>
      <w:r w:rsidR="005F1EC7" w:rsidRPr="00C348C0">
        <w:rPr>
          <w:lang w:val="en-GB"/>
        </w:rPr>
        <w:t xml:space="preserve"> </w:t>
      </w:r>
      <w:r w:rsidR="00555BFC" w:rsidRPr="00C348C0">
        <w:rPr>
          <w:lang w:val="en-GB"/>
        </w:rPr>
        <w:t>[</w:t>
      </w:r>
      <w:r w:rsidRPr="00C348C0">
        <w:rPr>
          <w:lang w:val="en-GB"/>
        </w:rPr>
        <w:t>&lt;</w:t>
      </w:r>
      <w:r w:rsidRPr="00DE607C">
        <w:rPr>
          <w:lang w:val="en-GB"/>
        </w:rPr>
        <w:t>DDP (Delivered Duty Paid)&gt;</w:t>
      </w:r>
      <w:r w:rsidR="00555BFC" w:rsidRPr="00DE607C">
        <w:rPr>
          <w:lang w:val="en-GB"/>
        </w:rPr>
        <w:t>] [</w:t>
      </w:r>
      <w:r w:rsidRPr="00DE607C">
        <w:rPr>
          <w:lang w:val="en-GB"/>
        </w:rPr>
        <w:t>&lt;DAP (Delivered At Place)&gt;</w:t>
      </w:r>
      <w:r w:rsidR="00555BFC" w:rsidRPr="00DE607C">
        <w:rPr>
          <w:lang w:val="en-GB"/>
        </w:rPr>
        <w:t>]</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iperhivatkozs"/>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Cmsor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none"/>
      <w:pStyle w:val="Cmsor6"/>
      <w:lvlText w:val=""/>
      <w:lvlJc w:val="left"/>
      <w:pPr>
        <w:tabs>
          <w:tab w:val="num" w:pos="360"/>
        </w:tabs>
        <w:ind w:left="0" w:firstLine="0"/>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57FEB"/>
    <w:rsid w:val="000603D9"/>
    <w:rsid w:val="00062BA9"/>
    <w:rsid w:val="000634D6"/>
    <w:rsid w:val="00063C56"/>
    <w:rsid w:val="00063C70"/>
    <w:rsid w:val="00064BDF"/>
    <w:rsid w:val="000665DF"/>
    <w:rsid w:val="00066CBA"/>
    <w:rsid w:val="000714BB"/>
    <w:rsid w:val="000766D3"/>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194"/>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2F7BBA"/>
    <w:rsid w:val="00301220"/>
    <w:rsid w:val="003051AA"/>
    <w:rsid w:val="003061F8"/>
    <w:rsid w:val="00306DE6"/>
    <w:rsid w:val="00307505"/>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13C"/>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459AB"/>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26A5F"/>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57533"/>
    <w:rsid w:val="0066145D"/>
    <w:rsid w:val="00661B3C"/>
    <w:rsid w:val="0066519D"/>
    <w:rsid w:val="00670E5E"/>
    <w:rsid w:val="00671335"/>
    <w:rsid w:val="00677500"/>
    <w:rsid w:val="00677BBA"/>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39D2"/>
    <w:rsid w:val="006E46C7"/>
    <w:rsid w:val="006E4A76"/>
    <w:rsid w:val="006E56FD"/>
    <w:rsid w:val="006E6880"/>
    <w:rsid w:val="006F210E"/>
    <w:rsid w:val="006F43E5"/>
    <w:rsid w:val="006F61E6"/>
    <w:rsid w:val="006F749C"/>
    <w:rsid w:val="006F7CB5"/>
    <w:rsid w:val="00702131"/>
    <w:rsid w:val="00703425"/>
    <w:rsid w:val="00710379"/>
    <w:rsid w:val="00711C72"/>
    <w:rsid w:val="0071243A"/>
    <w:rsid w:val="00715B35"/>
    <w:rsid w:val="00723C11"/>
    <w:rsid w:val="00724D0C"/>
    <w:rsid w:val="007307A9"/>
    <w:rsid w:val="0073450F"/>
    <w:rsid w:val="0073777A"/>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34C56"/>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E749E"/>
    <w:rsid w:val="009F1371"/>
    <w:rsid w:val="009F3126"/>
    <w:rsid w:val="00A039CA"/>
    <w:rsid w:val="00A04FBF"/>
    <w:rsid w:val="00A05DCA"/>
    <w:rsid w:val="00A068EC"/>
    <w:rsid w:val="00A11F12"/>
    <w:rsid w:val="00A139A6"/>
    <w:rsid w:val="00A1746F"/>
    <w:rsid w:val="00A2696E"/>
    <w:rsid w:val="00A4194A"/>
    <w:rsid w:val="00A42161"/>
    <w:rsid w:val="00A43EA5"/>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0F47"/>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1367"/>
    <w:rsid w:val="00CA1EDB"/>
    <w:rsid w:val="00CA618A"/>
    <w:rsid w:val="00CA6C68"/>
    <w:rsid w:val="00CA7FAB"/>
    <w:rsid w:val="00CB3E27"/>
    <w:rsid w:val="00CB4E1D"/>
    <w:rsid w:val="00CC7DE2"/>
    <w:rsid w:val="00CD7F25"/>
    <w:rsid w:val="00CE16A1"/>
    <w:rsid w:val="00CE3BDC"/>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607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5333"/>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4573"/>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155D"/>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CC6668"/>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B295F"/>
    <w:pPr>
      <w:spacing w:before="120" w:after="120"/>
    </w:pPr>
    <w:rPr>
      <w:rFonts w:ascii="Arial" w:hAnsi="Arial"/>
      <w:snapToGrid w:val="0"/>
      <w:lang w:val="en-GB" w:eastAsia="en-US"/>
    </w:rPr>
  </w:style>
  <w:style w:type="paragraph" w:styleId="Cmsor1">
    <w:name w:val="heading 1"/>
    <w:basedOn w:val="Norml"/>
    <w:next w:val="Norml"/>
    <w:link w:val="Cmsor1Char"/>
    <w:autoRedefine/>
    <w:qFormat/>
    <w:rsid w:val="00A4424B"/>
    <w:pPr>
      <w:keepNext/>
      <w:numPr>
        <w:numId w:val="2"/>
      </w:numPr>
      <w:spacing w:before="240" w:after="240"/>
      <w:jc w:val="both"/>
      <w:outlineLvl w:val="0"/>
    </w:pPr>
    <w:rPr>
      <w:rFonts w:ascii="Times New Roman" w:hAnsi="Times New Roman"/>
      <w:b/>
      <w:sz w:val="28"/>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rPr>
  </w:style>
  <w:style w:type="paragraph" w:styleId="Cmsor5">
    <w:name w:val="heading 5"/>
    <w:basedOn w:val="Norml"/>
    <w:next w:val="Norml"/>
    <w:link w:val="Cmsor5Char"/>
    <w:qFormat/>
    <w:pPr>
      <w:numPr>
        <w:ilvl w:val="4"/>
        <w:numId w:val="2"/>
      </w:numPr>
      <w:spacing w:before="240" w:after="60"/>
      <w:outlineLvl w:val="4"/>
    </w:pPr>
    <w:rPr>
      <w:sz w:val="22"/>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link w:val="Cmsor7Char"/>
    <w:qFormat/>
    <w:pPr>
      <w:numPr>
        <w:ilvl w:val="6"/>
        <w:numId w:val="2"/>
      </w:numPr>
      <w:spacing w:before="240" w:after="60"/>
      <w:outlineLvl w:val="6"/>
    </w:pPr>
  </w:style>
  <w:style w:type="paragraph" w:styleId="Cmsor8">
    <w:name w:val="heading 8"/>
    <w:basedOn w:val="Norml"/>
    <w:next w:val="Norml"/>
    <w:link w:val="Cmsor8Char"/>
    <w:qFormat/>
    <w:pPr>
      <w:numPr>
        <w:ilvl w:val="7"/>
        <w:numId w:val="2"/>
      </w:numPr>
      <w:spacing w:before="240" w:after="60"/>
      <w:outlineLvl w:val="7"/>
    </w:pPr>
    <w:rPr>
      <w:i/>
    </w:rPr>
  </w:style>
  <w:style w:type="paragraph" w:styleId="Cmsor9">
    <w:name w:val="heading 9"/>
    <w:basedOn w:val="Norml"/>
    <w:next w:val="Norml"/>
    <w:link w:val="Cmsor9Char"/>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before="0" w:after="0"/>
      <w:jc w:val="both"/>
    </w:pPr>
    <w:rPr>
      <w:rFonts w:ascii="Times New Roman" w:hAnsi="Times New Roman"/>
      <w:sz w:val="24"/>
    </w:rPr>
  </w:style>
  <w:style w:type="paragraph" w:styleId="Szvegtrzs">
    <w:name w:val="Body Text"/>
    <w:basedOn w:val="Norml"/>
    <w:link w:val="SzvegtrzsCha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rPr>
  </w:style>
  <w:style w:type="paragraph" w:styleId="Szvegtrzsbehzssal3">
    <w:name w:val="Body Text Indent 3"/>
    <w:basedOn w:val="Norml"/>
    <w:link w:val="Szvegtrzsbehzssal3Char"/>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qFormat/>
    <w:rsid w:val="00EB295F"/>
    <w:pPr>
      <w:spacing w:before="0"/>
    </w:pPr>
    <w:rPr>
      <w:rFonts w:ascii="Times New Roman" w:hAnsi="Times New Roman"/>
      <w:lang w:val="fr-FR"/>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A4424B"/>
    <w:pPr>
      <w:tabs>
        <w:tab w:val="clear" w:pos="567"/>
      </w:tabs>
      <w:spacing w:before="120" w:after="120"/>
    </w:pPr>
    <w:rPr>
      <w:bCs/>
      <w:iCs/>
      <w:sz w:val="24"/>
      <w:szCs w:val="24"/>
    </w:rPr>
  </w:style>
  <w:style w:type="character" w:customStyle="1" w:styleId="Cmsor2Char">
    <w:name w:val="Címsor 2 Char"/>
    <w:link w:val="Cmsor2"/>
    <w:semiHidden/>
    <w:locked/>
    <w:rsid w:val="0047783A"/>
    <w:rPr>
      <w:rFonts w:ascii="Arial" w:hAnsi="Arial"/>
      <w:snapToGrid w:val="0"/>
      <w:lang w:val="fr-BE" w:eastAsia="en-US" w:bidi="ar-SA"/>
    </w:rPr>
  </w:style>
  <w:style w:type="character" w:customStyle="1" w:styleId="Cmsor1Char">
    <w:name w:val="Címsor 1 Char"/>
    <w:link w:val="Cmsor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semiHidden/>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before="0" w:after="160" w:line="240" w:lineRule="exact"/>
    </w:pPr>
    <w:rPr>
      <w:rFonts w:ascii="Tahoma" w:hAnsi="Tahoma"/>
      <w:snapToGrid/>
      <w:lang w:val="en-US"/>
    </w:rPr>
  </w:style>
  <w:style w:type="character" w:styleId="Jegyzethivatkozs">
    <w:name w:val="annotation reference"/>
    <w:rsid w:val="00EE23B1"/>
    <w:rPr>
      <w:sz w:val="16"/>
      <w:szCs w:val="16"/>
    </w:rPr>
  </w:style>
  <w:style w:type="paragraph" w:styleId="Jegyzetszveg">
    <w:name w:val="annotation text"/>
    <w:basedOn w:val="Norml"/>
    <w:link w:val="JegyzetszvegChar"/>
    <w:rsid w:val="00EE23B1"/>
  </w:style>
  <w:style w:type="paragraph" w:styleId="Megjegyzstrgya">
    <w:name w:val="annotation subject"/>
    <w:basedOn w:val="Jegyzetszveg"/>
    <w:next w:val="Jegyzetszveg"/>
    <w:semiHidden/>
    <w:rsid w:val="00EE23B1"/>
    <w:rPr>
      <w:b/>
      <w:bCs/>
    </w:rPr>
  </w:style>
  <w:style w:type="paragraph" w:styleId="Listaszerbekezds">
    <w:name w:val="List Paragraph"/>
    <w:basedOn w:val="Norm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l"/>
    <w:rsid w:val="00123EDC"/>
    <w:pPr>
      <w:widowControl w:val="0"/>
      <w:numPr>
        <w:numId w:val="23"/>
      </w:numPr>
      <w:spacing w:before="100" w:after="100"/>
    </w:pPr>
    <w:rPr>
      <w:rFonts w:ascii="Times New Roman" w:hAnsi="Times New Roman"/>
      <w:sz w:val="24"/>
      <w:lang w:val="fr-FR"/>
    </w:rPr>
  </w:style>
  <w:style w:type="character" w:customStyle="1" w:styleId="JegyzetszvegChar">
    <w:name w:val="Jegyzetszöveg Char"/>
    <w:link w:val="Jegyzetszveg"/>
    <w:rsid w:val="00DA4D57"/>
    <w:rPr>
      <w:rFonts w:ascii="Arial" w:hAnsi="Arial"/>
      <w:snapToGrid w:val="0"/>
      <w:lang w:eastAsia="en-US"/>
    </w:rPr>
  </w:style>
  <w:style w:type="paragraph" w:customStyle="1" w:styleId="Text1">
    <w:name w:val="Text 1"/>
    <w:basedOn w:val="Norml"/>
    <w:rsid w:val="002156A5"/>
    <w:pPr>
      <w:ind w:left="850"/>
      <w:jc w:val="both"/>
    </w:pPr>
    <w:rPr>
      <w:rFonts w:ascii="Times New Roman" w:eastAsia="Calibri" w:hAnsi="Times New Roman"/>
      <w:snapToGrid/>
      <w:sz w:val="24"/>
      <w:szCs w:val="22"/>
    </w:rPr>
  </w:style>
  <w:style w:type="paragraph" w:customStyle="1" w:styleId="Text2">
    <w:name w:val="Text 2"/>
    <w:basedOn w:val="Norm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6E2CE-FD71-476D-805E-3695AEA2B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14</Pages>
  <Words>4886</Words>
  <Characters>33721</Characters>
  <Application>Microsoft Office Word</Application>
  <DocSecurity>0</DocSecurity>
  <Lines>281</Lines>
  <Paragraphs>77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38530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50</cp:revision>
  <cp:lastPrinted>2018-04-13T13:21:00Z</cp:lastPrinted>
  <dcterms:created xsi:type="dcterms:W3CDTF">2018-12-18T11:39:00Z</dcterms:created>
  <dcterms:modified xsi:type="dcterms:W3CDTF">2021-12-22T11:21:00Z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